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38" w:rsidRPr="001162A8" w:rsidRDefault="00472391" w:rsidP="004F7A5D">
      <w:pPr>
        <w:jc w:val="right"/>
        <w:rPr>
          <w:rFonts w:asciiTheme="minorHAnsi" w:hAnsiTheme="minorHAnsi" w:cs="Arial"/>
          <w:sz w:val="22"/>
          <w:szCs w:val="22"/>
        </w:rPr>
      </w:pPr>
      <w:bookmarkStart w:id="0" w:name="_Toc222296627"/>
      <w:bookmarkStart w:id="1" w:name="_Toc251683277"/>
      <w:r w:rsidRPr="001162A8">
        <w:rPr>
          <w:rFonts w:asciiTheme="minorHAnsi" w:hAnsiTheme="minorHAnsi" w:cs="Arial"/>
          <w:noProof/>
          <w:sz w:val="22"/>
          <w:szCs w:val="22"/>
        </w:rPr>
        <w:drawing>
          <wp:inline distT="0" distB="0" distL="0" distR="0" wp14:anchorId="38F0A6E0" wp14:editId="033EB28D">
            <wp:extent cx="2216785" cy="466090"/>
            <wp:effectExtent l="0" t="0" r="0" b="0"/>
            <wp:docPr id="1" name="Picture 12" descr="ICR_F_Col_RGB_23.72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R_F_Col_RGB_23.72c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6785" cy="466090"/>
                    </a:xfrm>
                    <a:prstGeom prst="rect">
                      <a:avLst/>
                    </a:prstGeom>
                    <a:noFill/>
                    <a:ln>
                      <a:noFill/>
                    </a:ln>
                  </pic:spPr>
                </pic:pic>
              </a:graphicData>
            </a:graphic>
          </wp:inline>
        </w:drawing>
      </w:r>
      <w:r w:rsidR="00637038" w:rsidRPr="001162A8">
        <w:rPr>
          <w:rFonts w:asciiTheme="minorHAnsi" w:hAnsiTheme="minorHAnsi" w:cs="Arial"/>
          <w:sz w:val="22"/>
          <w:szCs w:val="22"/>
        </w:rPr>
        <w:t xml:space="preserve"> </w:t>
      </w:r>
    </w:p>
    <w:p w:rsidR="00637038" w:rsidRPr="001162A8" w:rsidRDefault="00637038" w:rsidP="004F7A5D">
      <w:pPr>
        <w:rPr>
          <w:rFonts w:asciiTheme="minorHAnsi" w:hAnsiTheme="minorHAnsi" w:cs="Arial"/>
          <w:sz w:val="22"/>
          <w:szCs w:val="22"/>
        </w:rPr>
      </w:pPr>
    </w:p>
    <w:p w:rsidR="00637038" w:rsidRPr="001162A8" w:rsidRDefault="00637038" w:rsidP="004F7A5D">
      <w:pPr>
        <w:rPr>
          <w:rFonts w:asciiTheme="minorHAnsi" w:hAnsiTheme="minorHAnsi" w:cs="Arial"/>
          <w:sz w:val="22"/>
          <w:szCs w:val="22"/>
        </w:rPr>
      </w:pPr>
    </w:p>
    <w:p w:rsidR="00637038" w:rsidRPr="001162A8" w:rsidRDefault="00637038" w:rsidP="004F7A5D">
      <w:pPr>
        <w:rPr>
          <w:rFonts w:asciiTheme="minorHAnsi" w:hAnsiTheme="minorHAnsi" w:cs="Arial"/>
          <w:sz w:val="22"/>
          <w:szCs w:val="22"/>
        </w:rPr>
      </w:pPr>
    </w:p>
    <w:p w:rsidR="00637038" w:rsidRPr="001162A8" w:rsidRDefault="00637038" w:rsidP="004F7A5D">
      <w:pPr>
        <w:rPr>
          <w:rFonts w:asciiTheme="minorHAnsi" w:hAnsiTheme="minorHAnsi" w:cs="Arial"/>
          <w:sz w:val="22"/>
          <w:szCs w:val="22"/>
        </w:rPr>
      </w:pPr>
    </w:p>
    <w:p w:rsidR="004F7A5D" w:rsidRPr="001162A8" w:rsidRDefault="004F7A5D" w:rsidP="004F7A5D">
      <w:pPr>
        <w:rPr>
          <w:rFonts w:asciiTheme="minorHAnsi" w:hAnsiTheme="minorHAnsi" w:cs="Arial"/>
          <w:sz w:val="22"/>
          <w:szCs w:val="22"/>
        </w:rPr>
      </w:pPr>
    </w:p>
    <w:p w:rsidR="004F7A5D" w:rsidRPr="001162A8" w:rsidRDefault="004F7A5D" w:rsidP="004F7A5D">
      <w:pPr>
        <w:rPr>
          <w:rFonts w:asciiTheme="minorHAnsi" w:hAnsiTheme="minorHAnsi" w:cs="Arial"/>
          <w:sz w:val="22"/>
          <w:szCs w:val="22"/>
        </w:rPr>
      </w:pPr>
    </w:p>
    <w:p w:rsidR="004F7A5D" w:rsidRPr="001162A8" w:rsidRDefault="004F7A5D" w:rsidP="004F7A5D">
      <w:pPr>
        <w:rPr>
          <w:rFonts w:asciiTheme="minorHAnsi" w:hAnsiTheme="minorHAnsi" w:cs="Arial"/>
          <w:sz w:val="22"/>
          <w:szCs w:val="22"/>
        </w:rPr>
      </w:pPr>
    </w:p>
    <w:p w:rsidR="004F7A5D" w:rsidRPr="001162A8" w:rsidRDefault="004F7A5D" w:rsidP="004F7A5D">
      <w:pPr>
        <w:rPr>
          <w:rFonts w:asciiTheme="minorHAnsi" w:hAnsiTheme="minorHAnsi" w:cs="Arial"/>
          <w:sz w:val="22"/>
          <w:szCs w:val="22"/>
        </w:rPr>
      </w:pPr>
    </w:p>
    <w:p w:rsidR="00637038" w:rsidRPr="001162A8" w:rsidRDefault="00637038" w:rsidP="004F7A5D">
      <w:pPr>
        <w:rPr>
          <w:rFonts w:asciiTheme="minorHAnsi" w:hAnsiTheme="minorHAnsi" w:cs="Arial"/>
          <w:sz w:val="22"/>
          <w:szCs w:val="22"/>
        </w:rPr>
      </w:pPr>
    </w:p>
    <w:p w:rsidR="00637038" w:rsidRPr="001162A8" w:rsidRDefault="00637038" w:rsidP="004F7A5D">
      <w:pPr>
        <w:rPr>
          <w:rFonts w:asciiTheme="minorHAnsi" w:hAnsiTheme="minorHAnsi" w:cs="Arial"/>
          <w:b/>
          <w:sz w:val="22"/>
          <w:szCs w:val="22"/>
        </w:rPr>
      </w:pPr>
    </w:p>
    <w:p w:rsidR="00637038" w:rsidRPr="001162A8" w:rsidRDefault="00637038" w:rsidP="004F7A5D">
      <w:pPr>
        <w:jc w:val="center"/>
        <w:rPr>
          <w:rFonts w:asciiTheme="minorHAnsi" w:hAnsiTheme="minorHAnsi" w:cs="Arial"/>
          <w:sz w:val="40"/>
          <w:szCs w:val="40"/>
        </w:rPr>
      </w:pPr>
      <w:r w:rsidRPr="001162A8">
        <w:rPr>
          <w:rFonts w:asciiTheme="minorHAnsi" w:hAnsiTheme="minorHAnsi" w:cs="Arial"/>
          <w:b/>
          <w:sz w:val="40"/>
          <w:szCs w:val="40"/>
        </w:rPr>
        <w:t>ICR-CTSU</w:t>
      </w:r>
    </w:p>
    <w:p w:rsidR="00637038" w:rsidRPr="001162A8" w:rsidRDefault="00637038" w:rsidP="004F7A5D">
      <w:pPr>
        <w:jc w:val="center"/>
        <w:rPr>
          <w:rFonts w:asciiTheme="minorHAnsi" w:hAnsiTheme="minorHAnsi" w:cs="Arial"/>
          <w:sz w:val="40"/>
          <w:szCs w:val="40"/>
        </w:rPr>
      </w:pPr>
    </w:p>
    <w:p w:rsidR="00AB56E8" w:rsidRPr="001162A8" w:rsidRDefault="00637038" w:rsidP="004F7A5D">
      <w:pPr>
        <w:jc w:val="center"/>
        <w:rPr>
          <w:rFonts w:asciiTheme="minorHAnsi" w:hAnsiTheme="minorHAnsi" w:cs="Arial"/>
          <w:sz w:val="40"/>
          <w:szCs w:val="40"/>
        </w:rPr>
      </w:pPr>
      <w:r w:rsidRPr="001162A8">
        <w:rPr>
          <w:rFonts w:asciiTheme="minorHAnsi" w:hAnsiTheme="minorHAnsi" w:cs="Arial"/>
          <w:sz w:val="40"/>
          <w:szCs w:val="40"/>
        </w:rPr>
        <w:t xml:space="preserve">Data and </w:t>
      </w:r>
      <w:r w:rsidR="00AB56E8" w:rsidRPr="001162A8">
        <w:rPr>
          <w:rFonts w:asciiTheme="minorHAnsi" w:hAnsiTheme="minorHAnsi" w:cs="Arial"/>
          <w:sz w:val="40"/>
          <w:szCs w:val="40"/>
        </w:rPr>
        <w:t>Sample</w:t>
      </w:r>
    </w:p>
    <w:p w:rsidR="00A46F94" w:rsidRPr="001162A8" w:rsidRDefault="00637038" w:rsidP="004F7A5D">
      <w:pPr>
        <w:jc w:val="center"/>
        <w:rPr>
          <w:rFonts w:asciiTheme="minorHAnsi" w:hAnsiTheme="minorHAnsi" w:cs="Arial"/>
          <w:sz w:val="40"/>
          <w:szCs w:val="40"/>
        </w:rPr>
      </w:pPr>
      <w:r w:rsidRPr="001162A8">
        <w:rPr>
          <w:rFonts w:asciiTheme="minorHAnsi" w:hAnsiTheme="minorHAnsi" w:cs="Arial"/>
          <w:sz w:val="40"/>
          <w:szCs w:val="40"/>
        </w:rPr>
        <w:t>Access Policy</w:t>
      </w:r>
    </w:p>
    <w:p w:rsidR="00D169D2" w:rsidRPr="001162A8" w:rsidRDefault="00A46F94" w:rsidP="00DB4D84">
      <w:pPr>
        <w:rPr>
          <w:rFonts w:asciiTheme="minorHAnsi" w:hAnsiTheme="minorHAnsi" w:cs="Arial"/>
        </w:rPr>
      </w:pPr>
      <w:r w:rsidRPr="001162A8">
        <w:rPr>
          <w:rFonts w:asciiTheme="minorHAnsi" w:hAnsiTheme="minorHAnsi" w:cs="Arial"/>
          <w:sz w:val="22"/>
          <w:szCs w:val="22"/>
        </w:rPr>
        <w:br w:type="page"/>
      </w:r>
      <w:r w:rsidR="00D169D2" w:rsidRPr="001162A8">
        <w:rPr>
          <w:rFonts w:asciiTheme="minorHAnsi" w:hAnsiTheme="minorHAnsi" w:cs="Arial"/>
        </w:rPr>
        <w:lastRenderedPageBreak/>
        <w:t>Contents</w:t>
      </w:r>
    </w:p>
    <w:p w:rsidR="00DB4D84" w:rsidRPr="001162A8" w:rsidRDefault="00DB4D84" w:rsidP="00DB4D84">
      <w:pPr>
        <w:rPr>
          <w:rFonts w:asciiTheme="minorHAnsi" w:hAnsiTheme="minorHAnsi" w:cs="Arial"/>
        </w:rPr>
      </w:pPr>
    </w:p>
    <w:p w:rsidR="00383052" w:rsidRPr="00383052" w:rsidRDefault="00D169D2">
      <w:pPr>
        <w:pStyle w:val="TOC1"/>
        <w:tabs>
          <w:tab w:val="left" w:pos="480"/>
          <w:tab w:val="right" w:leader="dot" w:pos="9174"/>
        </w:tabs>
        <w:rPr>
          <w:rFonts w:asciiTheme="minorHAnsi" w:eastAsiaTheme="minorEastAsia" w:hAnsiTheme="minorHAnsi" w:cstheme="minorBidi"/>
          <w:noProof/>
          <w:sz w:val="22"/>
          <w:szCs w:val="22"/>
        </w:rPr>
      </w:pPr>
      <w:r w:rsidRPr="001162A8">
        <w:rPr>
          <w:rFonts w:asciiTheme="minorHAnsi" w:hAnsiTheme="minorHAnsi" w:cs="Arial"/>
        </w:rPr>
        <w:fldChar w:fldCharType="begin"/>
      </w:r>
      <w:r w:rsidRPr="001162A8">
        <w:rPr>
          <w:rFonts w:asciiTheme="minorHAnsi" w:hAnsiTheme="minorHAnsi" w:cs="Arial"/>
        </w:rPr>
        <w:instrText xml:space="preserve"> TOC \o "1-3" \h \z \u </w:instrText>
      </w:r>
      <w:r w:rsidRPr="001162A8">
        <w:rPr>
          <w:rFonts w:asciiTheme="minorHAnsi" w:hAnsiTheme="minorHAnsi" w:cs="Arial"/>
        </w:rPr>
        <w:fldChar w:fldCharType="separate"/>
      </w:r>
      <w:hyperlink w:anchor="_Toc475952903" w:history="1">
        <w:r w:rsidR="00383052" w:rsidRPr="00383052">
          <w:rPr>
            <w:rStyle w:val="Hyperlink"/>
            <w:rFonts w:asciiTheme="minorHAnsi" w:hAnsiTheme="minorHAnsi"/>
            <w:noProof/>
            <w:sz w:val="22"/>
            <w:szCs w:val="22"/>
          </w:rPr>
          <w:t>1</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Introduction</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_Toc475952903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1"/>
        <w:tabs>
          <w:tab w:val="left" w:pos="480"/>
          <w:tab w:val="right" w:leader="dot" w:pos="9174"/>
        </w:tabs>
        <w:rPr>
          <w:rFonts w:asciiTheme="minorHAnsi" w:eastAsiaTheme="minorEastAsia" w:hAnsiTheme="minorHAnsi" w:cstheme="minorBidi"/>
          <w:noProof/>
          <w:sz w:val="22"/>
          <w:szCs w:val="22"/>
        </w:rPr>
      </w:pPr>
      <w:hyperlink w:anchor="_Toc475952904" w:history="1">
        <w:r w:rsidR="00383052" w:rsidRPr="00383052">
          <w:rPr>
            <w:rStyle w:val="Hyperlink"/>
            <w:rFonts w:asciiTheme="minorHAnsi" w:hAnsiTheme="minorHAnsi"/>
            <w:noProof/>
            <w:sz w:val="22"/>
            <w:szCs w:val="22"/>
          </w:rPr>
          <w:t>2</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Scope</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_Toc475952904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1"/>
        <w:tabs>
          <w:tab w:val="left" w:pos="480"/>
          <w:tab w:val="right" w:leader="dot" w:pos="9174"/>
        </w:tabs>
        <w:rPr>
          <w:rFonts w:asciiTheme="minorHAnsi" w:eastAsiaTheme="minorEastAsia" w:hAnsiTheme="minorHAnsi" w:cstheme="minorBidi"/>
          <w:noProof/>
          <w:sz w:val="22"/>
          <w:szCs w:val="22"/>
        </w:rPr>
      </w:pPr>
      <w:hyperlink w:anchor="_Toc475952905" w:history="1">
        <w:r w:rsidR="00383052" w:rsidRPr="00383052">
          <w:rPr>
            <w:rStyle w:val="Hyperlink"/>
            <w:rFonts w:asciiTheme="minorHAnsi" w:hAnsiTheme="minorHAnsi"/>
            <w:noProof/>
            <w:sz w:val="22"/>
            <w:szCs w:val="22"/>
          </w:rPr>
          <w:t>3</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Definitions</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_Toc475952905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1"/>
        <w:tabs>
          <w:tab w:val="left" w:pos="480"/>
          <w:tab w:val="right" w:leader="dot" w:pos="9174"/>
        </w:tabs>
        <w:rPr>
          <w:rFonts w:asciiTheme="minorHAnsi" w:eastAsiaTheme="minorEastAsia" w:hAnsiTheme="minorHAnsi" w:cstheme="minorBidi"/>
          <w:noProof/>
          <w:sz w:val="22"/>
          <w:szCs w:val="22"/>
        </w:rPr>
      </w:pPr>
      <w:hyperlink w:anchor="_Toc475952906" w:history="1">
        <w:r w:rsidR="00383052" w:rsidRPr="00383052">
          <w:rPr>
            <w:rStyle w:val="Hyperlink"/>
            <w:rFonts w:asciiTheme="minorHAnsi" w:hAnsiTheme="minorHAnsi"/>
            <w:noProof/>
            <w:sz w:val="22"/>
            <w:szCs w:val="22"/>
          </w:rPr>
          <w:t>4</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Governance</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_Toc475952906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1"/>
        <w:tabs>
          <w:tab w:val="left" w:pos="480"/>
          <w:tab w:val="right" w:leader="dot" w:pos="9174"/>
        </w:tabs>
        <w:rPr>
          <w:rFonts w:asciiTheme="minorHAnsi" w:eastAsiaTheme="minorEastAsia" w:hAnsiTheme="minorHAnsi" w:cstheme="minorBidi"/>
          <w:noProof/>
          <w:sz w:val="22"/>
          <w:szCs w:val="22"/>
        </w:rPr>
      </w:pPr>
      <w:hyperlink w:anchor="_Toc475952907" w:history="1">
        <w:r w:rsidR="00383052" w:rsidRPr="00383052">
          <w:rPr>
            <w:rStyle w:val="Hyperlink"/>
            <w:rFonts w:asciiTheme="minorHAnsi" w:hAnsiTheme="minorHAnsi"/>
            <w:noProof/>
            <w:sz w:val="22"/>
            <w:szCs w:val="22"/>
          </w:rPr>
          <w:t>5</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Prioritisation</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_Toc475952907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1"/>
        <w:tabs>
          <w:tab w:val="left" w:pos="480"/>
          <w:tab w:val="right" w:leader="dot" w:pos="9174"/>
        </w:tabs>
        <w:rPr>
          <w:rFonts w:asciiTheme="minorHAnsi" w:eastAsiaTheme="minorEastAsia" w:hAnsiTheme="minorHAnsi" w:cstheme="minorBidi"/>
          <w:noProof/>
          <w:sz w:val="22"/>
          <w:szCs w:val="22"/>
        </w:rPr>
      </w:pPr>
      <w:hyperlink w:anchor="_Toc475952908" w:history="1">
        <w:r w:rsidR="00383052" w:rsidRPr="00383052">
          <w:rPr>
            <w:rStyle w:val="Hyperlink"/>
            <w:rFonts w:asciiTheme="minorHAnsi" w:eastAsia="Arial Unicode MS" w:hAnsiTheme="minorHAnsi"/>
            <w:noProof/>
            <w:sz w:val="22"/>
            <w:szCs w:val="22"/>
          </w:rPr>
          <w:t>6</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eastAsia="Arial Unicode MS" w:hAnsiTheme="minorHAnsi"/>
            <w:noProof/>
            <w:sz w:val="22"/>
            <w:szCs w:val="22"/>
          </w:rPr>
          <w:t>Eligibility for Access</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_Toc475952908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09" w:history="1">
        <w:r w:rsidR="00383052" w:rsidRPr="00383052">
          <w:rPr>
            <w:rStyle w:val="Hyperlink"/>
            <w:rFonts w:asciiTheme="minorHAnsi" w:hAnsiTheme="minorHAnsi"/>
            <w:noProof/>
            <w:sz w:val="22"/>
            <w:szCs w:val="22"/>
          </w:rPr>
          <w:t>6.1</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Limitations on availability</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_Toc475952909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10" w:history="1">
        <w:r w:rsidR="00383052" w:rsidRPr="00383052">
          <w:rPr>
            <w:rStyle w:val="Hyperlink"/>
            <w:rFonts w:asciiTheme="minorHAnsi" w:hAnsiTheme="minorHAnsi"/>
            <w:noProof/>
            <w:sz w:val="22"/>
            <w:szCs w:val="22"/>
          </w:rPr>
          <w:t>6.2</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Limitations on use</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_Toc475952910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1"/>
        <w:tabs>
          <w:tab w:val="left" w:pos="480"/>
          <w:tab w:val="right" w:leader="dot" w:pos="9174"/>
        </w:tabs>
        <w:rPr>
          <w:rFonts w:asciiTheme="minorHAnsi" w:eastAsiaTheme="minorEastAsia" w:hAnsiTheme="minorHAnsi" w:cstheme="minorBidi"/>
          <w:noProof/>
          <w:sz w:val="22"/>
          <w:szCs w:val="22"/>
        </w:rPr>
      </w:pPr>
      <w:hyperlink w:anchor="_Toc475952911" w:history="1">
        <w:r w:rsidR="00383052" w:rsidRPr="00383052">
          <w:rPr>
            <w:rStyle w:val="Hyperlink"/>
            <w:rFonts w:asciiTheme="minorHAnsi" w:hAnsiTheme="minorHAnsi"/>
            <w:noProof/>
            <w:sz w:val="22"/>
            <w:szCs w:val="22"/>
          </w:rPr>
          <w:t>7</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Access request process</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_Toc475952911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12" w:history="1">
        <w:r w:rsidR="00383052" w:rsidRPr="00383052">
          <w:rPr>
            <w:rStyle w:val="Hyperlink"/>
            <w:rFonts w:asciiTheme="minorHAnsi" w:hAnsiTheme="minorHAnsi"/>
            <w:noProof/>
            <w:sz w:val="22"/>
            <w:szCs w:val="22"/>
          </w:rPr>
          <w:t>7.1</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Determination of feasibility of the proposal</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_Toc475952912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13" w:history="1">
        <w:r w:rsidR="00383052" w:rsidRPr="00383052">
          <w:rPr>
            <w:rStyle w:val="Hyperlink"/>
            <w:rFonts w:asciiTheme="minorHAnsi" w:hAnsiTheme="minorHAnsi"/>
            <w:noProof/>
            <w:sz w:val="22"/>
            <w:szCs w:val="22"/>
          </w:rPr>
          <w:t>7.2</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Submission of the application form</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_Toc475952913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14" w:history="1">
        <w:r w:rsidR="00383052" w:rsidRPr="00383052">
          <w:rPr>
            <w:rStyle w:val="Hyperlink"/>
            <w:rFonts w:asciiTheme="minorHAnsi" w:hAnsiTheme="minorHAnsi"/>
            <w:noProof/>
            <w:sz w:val="22"/>
            <w:szCs w:val="22"/>
          </w:rPr>
          <w:t>7.3</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Consideration of application for approval</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_Toc475952914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15" w:history="1">
        <w:r w:rsidR="00383052" w:rsidRPr="00383052">
          <w:rPr>
            <w:rStyle w:val="Hyperlink"/>
            <w:rFonts w:asciiTheme="minorHAnsi" w:hAnsiTheme="minorHAnsi"/>
            <w:noProof/>
            <w:sz w:val="22"/>
            <w:szCs w:val="22"/>
          </w:rPr>
          <w:t>7.4</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Access agreement</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_Toc475952915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16" w:history="1">
        <w:r w:rsidR="00383052" w:rsidRPr="00383052">
          <w:rPr>
            <w:rStyle w:val="Hyperlink"/>
            <w:rFonts w:asciiTheme="minorHAnsi" w:hAnsiTheme="minorHAnsi"/>
            <w:noProof/>
            <w:sz w:val="22"/>
            <w:szCs w:val="22"/>
          </w:rPr>
          <w:t>7.5</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Timing of applications</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_Toc475952916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17" w:history="1">
        <w:r w:rsidR="00383052" w:rsidRPr="00383052">
          <w:rPr>
            <w:rStyle w:val="Hyperlink"/>
            <w:rFonts w:asciiTheme="minorHAnsi" w:hAnsiTheme="minorHAnsi"/>
            <w:noProof/>
            <w:sz w:val="22"/>
            <w:szCs w:val="22"/>
          </w:rPr>
          <w:t>7.6</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Resolution of disagreements</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_Toc475952917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1"/>
        <w:tabs>
          <w:tab w:val="left" w:pos="480"/>
          <w:tab w:val="right" w:leader="dot" w:pos="9174"/>
        </w:tabs>
        <w:rPr>
          <w:rFonts w:asciiTheme="minorHAnsi" w:eastAsiaTheme="minorEastAsia" w:hAnsiTheme="minorHAnsi" w:cstheme="minorBidi"/>
          <w:noProof/>
          <w:sz w:val="22"/>
          <w:szCs w:val="22"/>
        </w:rPr>
      </w:pPr>
      <w:hyperlink w:anchor="_Toc475952918" w:history="1">
        <w:r w:rsidR="00383052" w:rsidRPr="00383052">
          <w:rPr>
            <w:rStyle w:val="Hyperlink"/>
            <w:rFonts w:asciiTheme="minorHAnsi" w:hAnsiTheme="minorHAnsi"/>
            <w:noProof/>
            <w:sz w:val="22"/>
            <w:szCs w:val="22"/>
          </w:rPr>
          <w:t>8</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Conditions of access</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_Toc475952918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19" w:history="1">
        <w:r w:rsidR="00383052" w:rsidRPr="00383052">
          <w:rPr>
            <w:rStyle w:val="Hyperlink"/>
            <w:rFonts w:asciiTheme="minorHAnsi" w:hAnsiTheme="minorHAnsi"/>
            <w:noProof/>
            <w:sz w:val="22"/>
            <w:szCs w:val="22"/>
          </w:rPr>
          <w:t>8.1</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Sample and data identity</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_Toc475952919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20" w:history="1">
        <w:r w:rsidR="00383052" w:rsidRPr="00383052">
          <w:rPr>
            <w:rStyle w:val="Hyperlink"/>
            <w:rFonts w:asciiTheme="minorHAnsi" w:hAnsiTheme="minorHAnsi"/>
            <w:noProof/>
            <w:sz w:val="22"/>
            <w:szCs w:val="22"/>
          </w:rPr>
          <w:t>8.2</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Consent</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_Toc475952920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21" w:history="1">
        <w:r w:rsidR="00383052" w:rsidRPr="00383052">
          <w:rPr>
            <w:rStyle w:val="Hyperlink"/>
            <w:rFonts w:asciiTheme="minorHAnsi" w:hAnsiTheme="minorHAnsi"/>
            <w:noProof/>
            <w:sz w:val="22"/>
            <w:szCs w:val="22"/>
          </w:rPr>
          <w:t>8.3</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Fees</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_Toc475952921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22" w:history="1">
        <w:r w:rsidR="00383052" w:rsidRPr="00383052">
          <w:rPr>
            <w:rStyle w:val="Hyperlink"/>
            <w:rFonts w:asciiTheme="minorHAnsi" w:hAnsiTheme="minorHAnsi"/>
            <w:noProof/>
            <w:sz w:val="22"/>
            <w:szCs w:val="22"/>
          </w:rPr>
          <w:t>8.4</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Maintenance and disposal</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_Toc475952922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23" w:history="1">
        <w:r w:rsidR="00383052" w:rsidRPr="00383052">
          <w:rPr>
            <w:rStyle w:val="Hyperlink"/>
            <w:rFonts w:asciiTheme="minorHAnsi" w:hAnsiTheme="minorHAnsi"/>
            <w:noProof/>
            <w:sz w:val="22"/>
            <w:szCs w:val="22"/>
          </w:rPr>
          <w:t>8.5</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Onward transfer</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_Toc475952923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2"/>
        <w:tabs>
          <w:tab w:val="left" w:pos="880"/>
          <w:tab w:val="right" w:leader="dot" w:pos="9174"/>
        </w:tabs>
        <w:rPr>
          <w:rFonts w:asciiTheme="minorHAnsi" w:eastAsiaTheme="minorEastAsia" w:hAnsiTheme="minorHAnsi" w:cstheme="minorBidi"/>
          <w:noProof/>
          <w:sz w:val="22"/>
          <w:szCs w:val="22"/>
        </w:rPr>
      </w:pPr>
      <w:hyperlink w:anchor="_Toc475952924" w:history="1">
        <w:r w:rsidR="00383052" w:rsidRPr="00383052">
          <w:rPr>
            <w:rStyle w:val="Hyperlink"/>
            <w:rFonts w:asciiTheme="minorHAnsi" w:hAnsiTheme="minorHAnsi"/>
            <w:noProof/>
            <w:sz w:val="22"/>
            <w:szCs w:val="22"/>
          </w:rPr>
          <w:t>8.6</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Publication and transparency</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_Toc475952924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Pr="00383052" w:rsidRDefault="00D83C56">
      <w:pPr>
        <w:pStyle w:val="TOC1"/>
        <w:tabs>
          <w:tab w:val="left" w:pos="480"/>
          <w:tab w:val="right" w:leader="dot" w:pos="9174"/>
        </w:tabs>
        <w:rPr>
          <w:rFonts w:asciiTheme="minorHAnsi" w:eastAsiaTheme="minorEastAsia" w:hAnsiTheme="minorHAnsi" w:cstheme="minorBidi"/>
          <w:noProof/>
          <w:sz w:val="22"/>
          <w:szCs w:val="22"/>
        </w:rPr>
      </w:pPr>
      <w:hyperlink w:anchor="_Toc475952925" w:history="1">
        <w:r w:rsidR="00383052" w:rsidRPr="00383052">
          <w:rPr>
            <w:rStyle w:val="Hyperlink"/>
            <w:rFonts w:asciiTheme="minorHAnsi" w:hAnsiTheme="minorHAnsi"/>
            <w:noProof/>
            <w:sz w:val="22"/>
            <w:szCs w:val="22"/>
          </w:rPr>
          <w:t>9</w:t>
        </w:r>
        <w:r w:rsidR="00383052" w:rsidRPr="00383052">
          <w:rPr>
            <w:rFonts w:asciiTheme="minorHAnsi" w:eastAsiaTheme="minorEastAsia" w:hAnsiTheme="minorHAnsi" w:cstheme="minorBidi"/>
            <w:noProof/>
            <w:sz w:val="22"/>
            <w:szCs w:val="22"/>
          </w:rPr>
          <w:tab/>
        </w:r>
        <w:r w:rsidR="00383052" w:rsidRPr="00383052">
          <w:rPr>
            <w:rStyle w:val="Hyperlink"/>
            <w:rFonts w:asciiTheme="minorHAnsi" w:hAnsiTheme="minorHAnsi"/>
            <w:noProof/>
            <w:sz w:val="22"/>
            <w:szCs w:val="22"/>
          </w:rPr>
          <w:t>References</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_Toc475952925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383052" w:rsidRDefault="00D83C56">
      <w:pPr>
        <w:pStyle w:val="TOC2"/>
        <w:tabs>
          <w:tab w:val="right" w:leader="dot" w:pos="9174"/>
        </w:tabs>
        <w:rPr>
          <w:rFonts w:asciiTheme="minorHAnsi" w:eastAsiaTheme="minorEastAsia" w:hAnsiTheme="minorHAnsi" w:cstheme="minorBidi"/>
          <w:noProof/>
          <w:sz w:val="22"/>
          <w:szCs w:val="22"/>
        </w:rPr>
      </w:pPr>
      <w:hyperlink w:anchor="_Toc475952926" w:history="1">
        <w:r w:rsidR="00383052" w:rsidRPr="00383052">
          <w:rPr>
            <w:rStyle w:val="Hyperlink"/>
            <w:rFonts w:asciiTheme="minorHAnsi" w:hAnsiTheme="minorHAnsi"/>
            <w:noProof/>
            <w:sz w:val="22"/>
            <w:szCs w:val="22"/>
          </w:rPr>
          <w:t>Annex 1: Process Diagram</w:t>
        </w:r>
        <w:r w:rsidR="00383052" w:rsidRPr="00383052">
          <w:rPr>
            <w:rFonts w:asciiTheme="minorHAnsi" w:hAnsiTheme="minorHAnsi"/>
            <w:noProof/>
            <w:webHidden/>
            <w:sz w:val="22"/>
            <w:szCs w:val="22"/>
          </w:rPr>
          <w:tab/>
        </w:r>
        <w:r w:rsidR="00383052" w:rsidRPr="00383052">
          <w:rPr>
            <w:rFonts w:asciiTheme="minorHAnsi" w:hAnsiTheme="minorHAnsi"/>
            <w:noProof/>
            <w:webHidden/>
            <w:sz w:val="22"/>
            <w:szCs w:val="22"/>
          </w:rPr>
          <w:fldChar w:fldCharType="begin"/>
        </w:r>
        <w:r w:rsidR="00383052" w:rsidRPr="00383052">
          <w:rPr>
            <w:rFonts w:asciiTheme="minorHAnsi" w:hAnsiTheme="minorHAnsi"/>
            <w:noProof/>
            <w:webHidden/>
            <w:sz w:val="22"/>
            <w:szCs w:val="22"/>
          </w:rPr>
          <w:instrText xml:space="preserve"> PAGEREF _Toc475952926 \h </w:instrText>
        </w:r>
        <w:r w:rsidR="00383052" w:rsidRPr="00383052">
          <w:rPr>
            <w:rFonts w:asciiTheme="minorHAnsi" w:hAnsiTheme="minorHAnsi"/>
            <w:noProof/>
            <w:webHidden/>
            <w:sz w:val="22"/>
            <w:szCs w:val="22"/>
          </w:rPr>
        </w:r>
        <w:r w:rsidR="00383052" w:rsidRPr="00383052">
          <w:rPr>
            <w:rFonts w:asciiTheme="minorHAnsi" w:hAnsiTheme="minorHAnsi"/>
            <w:noProof/>
            <w:webHidden/>
            <w:sz w:val="22"/>
            <w:szCs w:val="22"/>
          </w:rPr>
          <w:fldChar w:fldCharType="separate"/>
        </w:r>
        <w:r w:rsidR="00CC3EB9">
          <w:rPr>
            <w:rFonts w:asciiTheme="minorHAnsi" w:hAnsiTheme="minorHAnsi"/>
            <w:noProof/>
            <w:webHidden/>
            <w:sz w:val="22"/>
            <w:szCs w:val="22"/>
          </w:rPr>
          <w:t>3</w:t>
        </w:r>
        <w:r w:rsidR="00383052" w:rsidRPr="00383052">
          <w:rPr>
            <w:rFonts w:asciiTheme="minorHAnsi" w:hAnsiTheme="minorHAnsi"/>
            <w:noProof/>
            <w:webHidden/>
            <w:sz w:val="22"/>
            <w:szCs w:val="22"/>
          </w:rPr>
          <w:fldChar w:fldCharType="end"/>
        </w:r>
      </w:hyperlink>
    </w:p>
    <w:p w:rsidR="00D169D2" w:rsidRPr="001162A8" w:rsidRDefault="00D169D2">
      <w:pPr>
        <w:rPr>
          <w:rFonts w:asciiTheme="minorHAnsi" w:hAnsiTheme="minorHAnsi" w:cs="Arial"/>
        </w:rPr>
      </w:pPr>
      <w:r w:rsidRPr="001162A8">
        <w:rPr>
          <w:rFonts w:asciiTheme="minorHAnsi" w:hAnsiTheme="minorHAnsi" w:cs="Arial"/>
          <w:b/>
          <w:bCs/>
          <w:noProof/>
        </w:rPr>
        <w:fldChar w:fldCharType="end"/>
      </w:r>
    </w:p>
    <w:p w:rsidR="00637038" w:rsidRPr="001162A8" w:rsidRDefault="00A46F94" w:rsidP="00C56C88">
      <w:pPr>
        <w:pStyle w:val="Heading1"/>
        <w:rPr>
          <w:rFonts w:asciiTheme="minorHAnsi" w:hAnsiTheme="minorHAnsi"/>
        </w:rPr>
      </w:pPr>
      <w:r w:rsidRPr="001162A8">
        <w:rPr>
          <w:rFonts w:asciiTheme="minorHAnsi" w:hAnsiTheme="minorHAnsi"/>
        </w:rPr>
        <w:br w:type="page"/>
      </w:r>
      <w:bookmarkStart w:id="2" w:name="_Toc475952903"/>
      <w:r w:rsidRPr="001162A8">
        <w:rPr>
          <w:rFonts w:asciiTheme="minorHAnsi" w:hAnsiTheme="minorHAnsi"/>
        </w:rPr>
        <w:lastRenderedPageBreak/>
        <w:t>Introduction</w:t>
      </w:r>
      <w:bookmarkEnd w:id="2"/>
    </w:p>
    <w:p w:rsidR="00A46F94" w:rsidRPr="001162A8" w:rsidRDefault="00A46F94" w:rsidP="004F7A5D">
      <w:pPr>
        <w:jc w:val="both"/>
        <w:rPr>
          <w:rFonts w:asciiTheme="minorHAnsi" w:hAnsiTheme="minorHAnsi" w:cs="Arial"/>
          <w:sz w:val="22"/>
          <w:szCs w:val="22"/>
        </w:rPr>
      </w:pPr>
    </w:p>
    <w:p w:rsidR="00A46F94" w:rsidRPr="001162A8" w:rsidRDefault="00A46F94" w:rsidP="004F7A5D">
      <w:pPr>
        <w:jc w:val="both"/>
        <w:rPr>
          <w:rFonts w:asciiTheme="minorHAnsi" w:hAnsiTheme="minorHAnsi" w:cs="Arial"/>
          <w:sz w:val="22"/>
          <w:szCs w:val="22"/>
        </w:rPr>
      </w:pPr>
      <w:r w:rsidRPr="001162A8">
        <w:rPr>
          <w:rFonts w:asciiTheme="minorHAnsi" w:hAnsiTheme="minorHAnsi" w:cs="Arial"/>
          <w:sz w:val="22"/>
          <w:szCs w:val="22"/>
        </w:rPr>
        <w:t xml:space="preserve">ICR-CTSU </w:t>
      </w:r>
      <w:r w:rsidR="007B7B36" w:rsidRPr="001162A8">
        <w:rPr>
          <w:rFonts w:asciiTheme="minorHAnsi" w:hAnsiTheme="minorHAnsi" w:cs="Arial"/>
          <w:sz w:val="22"/>
          <w:szCs w:val="22"/>
        </w:rPr>
        <w:t xml:space="preserve">is committed to the responsible sharing of clinical trial data and </w:t>
      </w:r>
      <w:r w:rsidR="00B263ED" w:rsidRPr="001162A8">
        <w:rPr>
          <w:rFonts w:asciiTheme="minorHAnsi" w:hAnsiTheme="minorHAnsi" w:cs="Arial"/>
          <w:sz w:val="22"/>
          <w:szCs w:val="22"/>
        </w:rPr>
        <w:t xml:space="preserve">research </w:t>
      </w:r>
      <w:r w:rsidR="007B7B36" w:rsidRPr="001162A8">
        <w:rPr>
          <w:rFonts w:asciiTheme="minorHAnsi" w:hAnsiTheme="minorHAnsi" w:cs="Arial"/>
          <w:sz w:val="22"/>
          <w:szCs w:val="22"/>
        </w:rPr>
        <w:t xml:space="preserve">samples with the wider research community in order to improve scientific and medical knowledge about cancer. </w:t>
      </w:r>
      <w:r w:rsidR="00D6065E" w:rsidRPr="001162A8">
        <w:rPr>
          <w:rFonts w:asciiTheme="minorHAnsi" w:hAnsiTheme="minorHAnsi" w:cs="Arial"/>
          <w:sz w:val="22"/>
          <w:szCs w:val="22"/>
        </w:rPr>
        <w:t xml:space="preserve">To enable data and samples to be effectively shared with others, an access policy and defined procedure is required to ensure that relevant legal, ethical or commercial constraints are recognised and that data and samples are made available for new research purposes in a responsible manner. </w:t>
      </w:r>
      <w:r w:rsidRPr="001162A8">
        <w:rPr>
          <w:rFonts w:asciiTheme="minorHAnsi" w:hAnsiTheme="minorHAnsi" w:cs="Arial"/>
          <w:sz w:val="22"/>
          <w:szCs w:val="22"/>
        </w:rPr>
        <w:t xml:space="preserve">This document describes the policy and process for access to samples and/or clinical data </w:t>
      </w:r>
      <w:r w:rsidR="00321FDC" w:rsidRPr="001162A8">
        <w:rPr>
          <w:rFonts w:asciiTheme="minorHAnsi" w:hAnsiTheme="minorHAnsi" w:cs="Arial"/>
          <w:sz w:val="22"/>
          <w:szCs w:val="22"/>
        </w:rPr>
        <w:t xml:space="preserve">collected as part of ICR-CTSU managed trials </w:t>
      </w:r>
      <w:r w:rsidRPr="001162A8">
        <w:rPr>
          <w:rFonts w:asciiTheme="minorHAnsi" w:hAnsiTheme="minorHAnsi" w:cs="Arial"/>
          <w:sz w:val="22"/>
          <w:szCs w:val="22"/>
        </w:rPr>
        <w:t>and has been dev</w:t>
      </w:r>
      <w:r w:rsidR="005B6CE4" w:rsidRPr="001162A8">
        <w:rPr>
          <w:rFonts w:asciiTheme="minorHAnsi" w:hAnsiTheme="minorHAnsi" w:cs="Arial"/>
          <w:sz w:val="22"/>
          <w:szCs w:val="22"/>
        </w:rPr>
        <w:t xml:space="preserve">eloped with due consideration </w:t>
      </w:r>
      <w:r w:rsidR="00F86991" w:rsidRPr="001162A8">
        <w:rPr>
          <w:rFonts w:asciiTheme="minorHAnsi" w:hAnsiTheme="minorHAnsi" w:cs="Arial"/>
          <w:sz w:val="22"/>
          <w:szCs w:val="22"/>
        </w:rPr>
        <w:t>of</w:t>
      </w:r>
      <w:r w:rsidRPr="001162A8">
        <w:rPr>
          <w:rFonts w:asciiTheme="minorHAnsi" w:hAnsiTheme="minorHAnsi" w:cs="Arial"/>
          <w:sz w:val="22"/>
          <w:szCs w:val="22"/>
        </w:rPr>
        <w:t xml:space="preserve"> local and national policies and guidelines (see section </w:t>
      </w:r>
      <w:r w:rsidR="00DB4D84" w:rsidRPr="001162A8">
        <w:rPr>
          <w:rFonts w:asciiTheme="minorHAnsi" w:hAnsiTheme="minorHAnsi" w:cs="Arial"/>
          <w:sz w:val="22"/>
          <w:szCs w:val="22"/>
        </w:rPr>
        <w:t>9</w:t>
      </w:r>
      <w:r w:rsidRPr="001162A8">
        <w:rPr>
          <w:rFonts w:asciiTheme="minorHAnsi" w:hAnsiTheme="minorHAnsi" w:cs="Arial"/>
          <w:sz w:val="22"/>
          <w:szCs w:val="22"/>
        </w:rPr>
        <w:t>. References)</w:t>
      </w:r>
    </w:p>
    <w:p w:rsidR="00A46F94" w:rsidRPr="001162A8" w:rsidRDefault="00A46F94" w:rsidP="004F7A5D">
      <w:pPr>
        <w:jc w:val="both"/>
        <w:rPr>
          <w:rFonts w:asciiTheme="minorHAnsi" w:hAnsiTheme="minorHAnsi" w:cs="Arial"/>
          <w:sz w:val="22"/>
          <w:szCs w:val="22"/>
        </w:rPr>
      </w:pPr>
    </w:p>
    <w:p w:rsidR="00A46F94" w:rsidRPr="001162A8" w:rsidRDefault="00A46F94" w:rsidP="00C56C88">
      <w:pPr>
        <w:pStyle w:val="Heading1"/>
        <w:rPr>
          <w:rFonts w:asciiTheme="minorHAnsi" w:hAnsiTheme="minorHAnsi"/>
        </w:rPr>
      </w:pPr>
      <w:bookmarkStart w:id="3" w:name="_Toc475952904"/>
      <w:r w:rsidRPr="001162A8">
        <w:rPr>
          <w:rFonts w:asciiTheme="minorHAnsi" w:hAnsiTheme="minorHAnsi"/>
        </w:rPr>
        <w:t>Scope</w:t>
      </w:r>
      <w:bookmarkEnd w:id="3"/>
    </w:p>
    <w:p w:rsidR="00A46F94" w:rsidRPr="001162A8" w:rsidRDefault="00A46F94" w:rsidP="004F7A5D">
      <w:pPr>
        <w:jc w:val="both"/>
        <w:rPr>
          <w:rFonts w:asciiTheme="minorHAnsi" w:hAnsiTheme="minorHAnsi" w:cs="Arial"/>
          <w:sz w:val="22"/>
          <w:szCs w:val="22"/>
        </w:rPr>
      </w:pPr>
    </w:p>
    <w:p w:rsidR="0077619C" w:rsidRPr="001162A8" w:rsidRDefault="007B7B36" w:rsidP="004F7A5D">
      <w:pPr>
        <w:jc w:val="both"/>
        <w:rPr>
          <w:rFonts w:asciiTheme="minorHAnsi" w:hAnsiTheme="minorHAnsi" w:cs="Arial"/>
          <w:sz w:val="22"/>
          <w:szCs w:val="22"/>
        </w:rPr>
      </w:pPr>
      <w:r w:rsidRPr="001162A8">
        <w:rPr>
          <w:rFonts w:asciiTheme="minorHAnsi" w:hAnsiTheme="minorHAnsi" w:cs="Arial"/>
          <w:sz w:val="22"/>
          <w:szCs w:val="22"/>
        </w:rPr>
        <w:t>The availability of patient data and sample collections is vital for research into cancer. ICR-CTSU oversees a large resource of patient data and linked patient samples generated from its clinical trials and recognises the potential of this resource to address important research questions beyond those planned in the original trial</w:t>
      </w:r>
      <w:r w:rsidR="00321FDC" w:rsidRPr="001162A8">
        <w:rPr>
          <w:rFonts w:asciiTheme="minorHAnsi" w:hAnsiTheme="minorHAnsi" w:cs="Arial"/>
          <w:sz w:val="22"/>
          <w:szCs w:val="22"/>
        </w:rPr>
        <w:t xml:space="preserve"> protocol</w:t>
      </w:r>
      <w:r w:rsidRPr="001162A8">
        <w:rPr>
          <w:rFonts w:asciiTheme="minorHAnsi" w:hAnsiTheme="minorHAnsi" w:cs="Arial"/>
          <w:sz w:val="22"/>
          <w:szCs w:val="22"/>
        </w:rPr>
        <w:t xml:space="preserve">. </w:t>
      </w:r>
      <w:r w:rsidR="00CA3521" w:rsidRPr="001162A8">
        <w:rPr>
          <w:rFonts w:asciiTheme="minorHAnsi" w:hAnsiTheme="minorHAnsi" w:cs="Arial"/>
          <w:sz w:val="22"/>
          <w:szCs w:val="22"/>
        </w:rPr>
        <w:t xml:space="preserve">Information about </w:t>
      </w:r>
      <w:r w:rsidR="007A01CB" w:rsidRPr="001162A8">
        <w:rPr>
          <w:rFonts w:asciiTheme="minorHAnsi" w:hAnsiTheme="minorHAnsi" w:cs="Arial"/>
          <w:sz w:val="22"/>
          <w:szCs w:val="22"/>
        </w:rPr>
        <w:t xml:space="preserve">clinical </w:t>
      </w:r>
      <w:r w:rsidR="00CA3521" w:rsidRPr="001162A8">
        <w:rPr>
          <w:rFonts w:asciiTheme="minorHAnsi" w:hAnsiTheme="minorHAnsi" w:cs="Arial"/>
          <w:sz w:val="22"/>
          <w:szCs w:val="22"/>
        </w:rPr>
        <w:t xml:space="preserve">trials </w:t>
      </w:r>
      <w:r w:rsidR="007A01CB" w:rsidRPr="001162A8">
        <w:rPr>
          <w:rFonts w:asciiTheme="minorHAnsi" w:hAnsiTheme="minorHAnsi" w:cs="Arial"/>
          <w:sz w:val="22"/>
          <w:szCs w:val="22"/>
        </w:rPr>
        <w:t xml:space="preserve">managed by </w:t>
      </w:r>
      <w:r w:rsidR="00CA3521" w:rsidRPr="001162A8">
        <w:rPr>
          <w:rFonts w:asciiTheme="minorHAnsi" w:hAnsiTheme="minorHAnsi" w:cs="Arial"/>
          <w:sz w:val="22"/>
          <w:szCs w:val="22"/>
        </w:rPr>
        <w:t xml:space="preserve">ICR-CTSU can be found at </w:t>
      </w:r>
      <w:hyperlink r:id="rId10" w:history="1">
        <w:r w:rsidR="00CA3521" w:rsidRPr="001162A8">
          <w:rPr>
            <w:rStyle w:val="Hyperlink"/>
            <w:rFonts w:asciiTheme="minorHAnsi" w:hAnsiTheme="minorHAnsi" w:cs="Arial"/>
            <w:sz w:val="22"/>
            <w:szCs w:val="22"/>
          </w:rPr>
          <w:t>http://www.icr.ac.uk/our-research/our-research-centres/clinical-trials-and-statistics-unit</w:t>
        </w:r>
      </w:hyperlink>
      <w:r w:rsidR="00CA3521" w:rsidRPr="001162A8">
        <w:rPr>
          <w:rFonts w:asciiTheme="minorHAnsi" w:hAnsiTheme="minorHAnsi" w:cs="Arial"/>
          <w:sz w:val="22"/>
          <w:szCs w:val="22"/>
        </w:rPr>
        <w:t xml:space="preserve">. </w:t>
      </w:r>
    </w:p>
    <w:p w:rsidR="0077619C" w:rsidRPr="001162A8" w:rsidRDefault="0077619C" w:rsidP="004F7A5D">
      <w:pPr>
        <w:jc w:val="both"/>
        <w:rPr>
          <w:rFonts w:asciiTheme="minorHAnsi" w:hAnsiTheme="minorHAnsi" w:cs="Arial"/>
          <w:sz w:val="22"/>
          <w:szCs w:val="22"/>
        </w:rPr>
      </w:pPr>
    </w:p>
    <w:p w:rsidR="00176DDD" w:rsidRPr="001162A8" w:rsidRDefault="00EE1313" w:rsidP="004F7A5D">
      <w:pPr>
        <w:jc w:val="both"/>
        <w:rPr>
          <w:rFonts w:asciiTheme="minorHAnsi" w:hAnsiTheme="minorHAnsi" w:cs="Arial"/>
          <w:sz w:val="22"/>
          <w:szCs w:val="22"/>
        </w:rPr>
      </w:pPr>
      <w:r w:rsidRPr="001162A8">
        <w:rPr>
          <w:rFonts w:asciiTheme="minorHAnsi" w:hAnsiTheme="minorHAnsi" w:cs="Arial"/>
          <w:sz w:val="22"/>
          <w:szCs w:val="22"/>
        </w:rPr>
        <w:t xml:space="preserve">ICR-CTSU has a responsibility to ensure that </w:t>
      </w:r>
      <w:r w:rsidR="00176DDD" w:rsidRPr="001162A8">
        <w:rPr>
          <w:rFonts w:asciiTheme="minorHAnsi" w:hAnsiTheme="minorHAnsi" w:cs="Arial"/>
          <w:sz w:val="22"/>
          <w:szCs w:val="22"/>
        </w:rPr>
        <w:t xml:space="preserve">clinical trial </w:t>
      </w:r>
      <w:r w:rsidRPr="001162A8">
        <w:rPr>
          <w:rFonts w:asciiTheme="minorHAnsi" w:hAnsiTheme="minorHAnsi" w:cs="Arial"/>
          <w:sz w:val="22"/>
          <w:szCs w:val="22"/>
        </w:rPr>
        <w:t>data and samples are shared with</w:t>
      </w:r>
      <w:r w:rsidR="00176DDD" w:rsidRPr="001162A8">
        <w:rPr>
          <w:rFonts w:asciiTheme="minorHAnsi" w:hAnsiTheme="minorHAnsi" w:cs="Arial"/>
          <w:sz w:val="22"/>
          <w:szCs w:val="22"/>
        </w:rPr>
        <w:t>in the terms of</w:t>
      </w:r>
      <w:r w:rsidRPr="001162A8">
        <w:rPr>
          <w:rFonts w:asciiTheme="minorHAnsi" w:hAnsiTheme="minorHAnsi" w:cs="Arial"/>
          <w:sz w:val="22"/>
          <w:szCs w:val="22"/>
        </w:rPr>
        <w:t xml:space="preserve"> the consent with which they were collected, </w:t>
      </w:r>
      <w:r w:rsidR="00D0600C" w:rsidRPr="001162A8">
        <w:rPr>
          <w:rFonts w:asciiTheme="minorHAnsi" w:hAnsiTheme="minorHAnsi" w:cs="Arial"/>
          <w:sz w:val="22"/>
          <w:szCs w:val="22"/>
        </w:rPr>
        <w:t xml:space="preserve">in accordance with relevant governance and legislation, </w:t>
      </w:r>
      <w:r w:rsidRPr="001162A8">
        <w:rPr>
          <w:rFonts w:asciiTheme="minorHAnsi" w:hAnsiTheme="minorHAnsi" w:cs="Arial"/>
          <w:sz w:val="22"/>
          <w:szCs w:val="22"/>
        </w:rPr>
        <w:t xml:space="preserve">for research projects of the highest scientific probity </w:t>
      </w:r>
      <w:r w:rsidR="00D0600C" w:rsidRPr="001162A8">
        <w:rPr>
          <w:rFonts w:asciiTheme="minorHAnsi" w:hAnsiTheme="minorHAnsi" w:cs="Arial"/>
          <w:sz w:val="22"/>
          <w:szCs w:val="22"/>
        </w:rPr>
        <w:t>and with</w:t>
      </w:r>
      <w:r w:rsidR="00F86991" w:rsidRPr="001162A8">
        <w:rPr>
          <w:rFonts w:asciiTheme="minorHAnsi" w:hAnsiTheme="minorHAnsi" w:cs="Arial"/>
          <w:sz w:val="22"/>
          <w:szCs w:val="22"/>
        </w:rPr>
        <w:t xml:space="preserve"> </w:t>
      </w:r>
      <w:r w:rsidR="00D0600C" w:rsidRPr="001162A8">
        <w:rPr>
          <w:rFonts w:asciiTheme="minorHAnsi" w:hAnsiTheme="minorHAnsi" w:cs="Arial"/>
          <w:sz w:val="22"/>
          <w:szCs w:val="22"/>
        </w:rPr>
        <w:t xml:space="preserve">due regard to the terms and conditions of the funders and sponsors </w:t>
      </w:r>
      <w:r w:rsidRPr="001162A8">
        <w:rPr>
          <w:rFonts w:asciiTheme="minorHAnsi" w:hAnsiTheme="minorHAnsi" w:cs="Arial"/>
          <w:sz w:val="22"/>
          <w:szCs w:val="22"/>
        </w:rPr>
        <w:t>and</w:t>
      </w:r>
      <w:r w:rsidR="0077619C" w:rsidRPr="001162A8">
        <w:rPr>
          <w:rFonts w:asciiTheme="minorHAnsi" w:hAnsiTheme="minorHAnsi" w:cs="Arial"/>
          <w:sz w:val="22"/>
          <w:szCs w:val="22"/>
        </w:rPr>
        <w:t xml:space="preserve"> </w:t>
      </w:r>
      <w:r w:rsidRPr="001162A8">
        <w:rPr>
          <w:rFonts w:asciiTheme="minorHAnsi" w:hAnsiTheme="minorHAnsi" w:cs="Arial"/>
          <w:sz w:val="22"/>
          <w:szCs w:val="22"/>
        </w:rPr>
        <w:t>the original research.</w:t>
      </w:r>
      <w:r w:rsidR="00176DDD" w:rsidRPr="001162A8">
        <w:rPr>
          <w:rFonts w:asciiTheme="minorHAnsi" w:hAnsiTheme="minorHAnsi" w:cs="Arial"/>
          <w:sz w:val="22"/>
          <w:szCs w:val="22"/>
        </w:rPr>
        <w:t xml:space="preserve"> </w:t>
      </w:r>
    </w:p>
    <w:p w:rsidR="00176DDD" w:rsidRPr="001162A8" w:rsidRDefault="00176DDD" w:rsidP="004F7A5D">
      <w:pPr>
        <w:jc w:val="both"/>
        <w:rPr>
          <w:rFonts w:asciiTheme="minorHAnsi" w:hAnsiTheme="minorHAnsi" w:cs="Arial"/>
          <w:sz w:val="22"/>
          <w:szCs w:val="22"/>
        </w:rPr>
      </w:pPr>
    </w:p>
    <w:p w:rsidR="00A46F94" w:rsidRPr="001162A8" w:rsidRDefault="00A46F94" w:rsidP="004F7A5D">
      <w:pPr>
        <w:jc w:val="both"/>
        <w:rPr>
          <w:rFonts w:asciiTheme="minorHAnsi" w:hAnsiTheme="minorHAnsi" w:cs="Arial"/>
          <w:sz w:val="22"/>
          <w:szCs w:val="22"/>
        </w:rPr>
      </w:pPr>
      <w:r w:rsidRPr="001162A8">
        <w:rPr>
          <w:rFonts w:asciiTheme="minorHAnsi" w:hAnsiTheme="minorHAnsi" w:cs="Arial"/>
          <w:sz w:val="22"/>
          <w:szCs w:val="22"/>
        </w:rPr>
        <w:t>ICR-CTSU</w:t>
      </w:r>
      <w:r w:rsidR="00176DDD" w:rsidRPr="001162A8">
        <w:rPr>
          <w:rFonts w:asciiTheme="minorHAnsi" w:hAnsiTheme="minorHAnsi" w:cs="Arial"/>
          <w:sz w:val="22"/>
          <w:szCs w:val="22"/>
        </w:rPr>
        <w:t>’s</w:t>
      </w:r>
      <w:r w:rsidRPr="001162A8">
        <w:rPr>
          <w:rFonts w:asciiTheme="minorHAnsi" w:hAnsiTheme="minorHAnsi" w:cs="Arial"/>
          <w:sz w:val="22"/>
          <w:szCs w:val="22"/>
        </w:rPr>
        <w:t xml:space="preserve"> policy on data </w:t>
      </w:r>
      <w:r w:rsidR="005730C7" w:rsidRPr="001162A8">
        <w:rPr>
          <w:rFonts w:asciiTheme="minorHAnsi" w:hAnsiTheme="minorHAnsi" w:cs="Arial"/>
          <w:sz w:val="22"/>
          <w:szCs w:val="22"/>
        </w:rPr>
        <w:t>and sample access</w:t>
      </w:r>
      <w:r w:rsidR="00EE1313" w:rsidRPr="001162A8">
        <w:rPr>
          <w:rFonts w:asciiTheme="minorHAnsi" w:hAnsiTheme="minorHAnsi" w:cs="Arial"/>
          <w:sz w:val="22"/>
          <w:szCs w:val="22"/>
        </w:rPr>
        <w:t xml:space="preserve"> </w:t>
      </w:r>
      <w:r w:rsidR="0077619C" w:rsidRPr="001162A8">
        <w:rPr>
          <w:rFonts w:asciiTheme="minorHAnsi" w:hAnsiTheme="minorHAnsi" w:cs="Arial"/>
          <w:sz w:val="22"/>
          <w:szCs w:val="22"/>
        </w:rPr>
        <w:t xml:space="preserve">is therefore </w:t>
      </w:r>
      <w:r w:rsidR="00B977DB" w:rsidRPr="001162A8">
        <w:rPr>
          <w:rFonts w:asciiTheme="minorHAnsi" w:hAnsiTheme="minorHAnsi" w:cs="Arial"/>
          <w:sz w:val="22"/>
          <w:szCs w:val="22"/>
        </w:rPr>
        <w:t>based on</w:t>
      </w:r>
      <w:r w:rsidR="00176DDD" w:rsidRPr="001162A8">
        <w:rPr>
          <w:rFonts w:asciiTheme="minorHAnsi" w:hAnsiTheme="minorHAnsi" w:cs="Arial"/>
          <w:sz w:val="22"/>
          <w:szCs w:val="22"/>
        </w:rPr>
        <w:t xml:space="preserve"> the need to</w:t>
      </w:r>
      <w:r w:rsidRPr="001162A8">
        <w:rPr>
          <w:rFonts w:asciiTheme="minorHAnsi" w:hAnsiTheme="minorHAnsi" w:cs="Arial"/>
          <w:sz w:val="22"/>
          <w:szCs w:val="22"/>
        </w:rPr>
        <w:t>:</w:t>
      </w:r>
    </w:p>
    <w:p w:rsidR="004F7A5D" w:rsidRPr="001162A8" w:rsidRDefault="004F7A5D" w:rsidP="004F7A5D">
      <w:pPr>
        <w:jc w:val="both"/>
        <w:rPr>
          <w:rFonts w:asciiTheme="minorHAnsi" w:hAnsiTheme="minorHAnsi" w:cs="Arial"/>
          <w:sz w:val="22"/>
          <w:szCs w:val="22"/>
        </w:rPr>
      </w:pPr>
    </w:p>
    <w:p w:rsidR="00A46F94" w:rsidRPr="001162A8" w:rsidRDefault="00EE1313" w:rsidP="004F7A5D">
      <w:pPr>
        <w:numPr>
          <w:ilvl w:val="0"/>
          <w:numId w:val="38"/>
        </w:numPr>
        <w:jc w:val="both"/>
        <w:rPr>
          <w:rFonts w:asciiTheme="minorHAnsi" w:hAnsiTheme="minorHAnsi" w:cs="Arial"/>
          <w:sz w:val="22"/>
          <w:szCs w:val="22"/>
        </w:rPr>
      </w:pPr>
      <w:r w:rsidRPr="001162A8">
        <w:rPr>
          <w:rFonts w:asciiTheme="minorHAnsi" w:hAnsiTheme="minorHAnsi" w:cs="Arial"/>
          <w:sz w:val="22"/>
          <w:szCs w:val="22"/>
        </w:rPr>
        <w:t>P</w:t>
      </w:r>
      <w:r w:rsidR="00A46F94" w:rsidRPr="001162A8">
        <w:rPr>
          <w:rFonts w:asciiTheme="minorHAnsi" w:hAnsiTheme="minorHAnsi" w:cs="Arial"/>
          <w:sz w:val="22"/>
          <w:szCs w:val="22"/>
        </w:rPr>
        <w:t>rotect</w:t>
      </w:r>
      <w:r w:rsidRPr="001162A8">
        <w:rPr>
          <w:rFonts w:asciiTheme="minorHAnsi" w:hAnsiTheme="minorHAnsi" w:cs="Arial"/>
          <w:sz w:val="22"/>
          <w:szCs w:val="22"/>
        </w:rPr>
        <w:t xml:space="preserve"> </w:t>
      </w:r>
      <w:r w:rsidR="00A46F94" w:rsidRPr="001162A8">
        <w:rPr>
          <w:rFonts w:asciiTheme="minorHAnsi" w:hAnsiTheme="minorHAnsi" w:cs="Arial"/>
          <w:sz w:val="22"/>
          <w:szCs w:val="22"/>
        </w:rPr>
        <w:t>pa</w:t>
      </w:r>
      <w:r w:rsidRPr="001162A8">
        <w:rPr>
          <w:rFonts w:asciiTheme="minorHAnsi" w:hAnsiTheme="minorHAnsi" w:cs="Arial"/>
          <w:sz w:val="22"/>
          <w:szCs w:val="22"/>
        </w:rPr>
        <w:t>tient</w:t>
      </w:r>
      <w:r w:rsidR="00176DDD" w:rsidRPr="001162A8">
        <w:rPr>
          <w:rFonts w:asciiTheme="minorHAnsi" w:hAnsiTheme="minorHAnsi" w:cs="Arial"/>
          <w:sz w:val="22"/>
          <w:szCs w:val="22"/>
        </w:rPr>
        <w:t>’</w:t>
      </w:r>
      <w:r w:rsidRPr="001162A8">
        <w:rPr>
          <w:rFonts w:asciiTheme="minorHAnsi" w:hAnsiTheme="minorHAnsi" w:cs="Arial"/>
          <w:sz w:val="22"/>
          <w:szCs w:val="22"/>
        </w:rPr>
        <w:t xml:space="preserve">s </w:t>
      </w:r>
      <w:r w:rsidR="00176DDD" w:rsidRPr="001162A8">
        <w:rPr>
          <w:rFonts w:asciiTheme="minorHAnsi" w:hAnsiTheme="minorHAnsi" w:cs="Arial"/>
          <w:sz w:val="22"/>
          <w:szCs w:val="22"/>
        </w:rPr>
        <w:t xml:space="preserve">rights and confidentiality </w:t>
      </w:r>
    </w:p>
    <w:p w:rsidR="00A46F94" w:rsidRPr="001162A8" w:rsidRDefault="00EE1313" w:rsidP="004F7A5D">
      <w:pPr>
        <w:numPr>
          <w:ilvl w:val="0"/>
          <w:numId w:val="38"/>
        </w:numPr>
        <w:jc w:val="both"/>
        <w:rPr>
          <w:rFonts w:asciiTheme="minorHAnsi" w:hAnsiTheme="minorHAnsi" w:cs="Arial"/>
          <w:sz w:val="22"/>
          <w:szCs w:val="22"/>
        </w:rPr>
      </w:pPr>
      <w:r w:rsidRPr="001162A8">
        <w:rPr>
          <w:rFonts w:asciiTheme="minorHAnsi" w:hAnsiTheme="minorHAnsi" w:cs="Arial"/>
          <w:sz w:val="22"/>
          <w:szCs w:val="22"/>
        </w:rPr>
        <w:t>E</w:t>
      </w:r>
      <w:r w:rsidR="00A46F94" w:rsidRPr="001162A8">
        <w:rPr>
          <w:rFonts w:asciiTheme="minorHAnsi" w:hAnsiTheme="minorHAnsi" w:cs="Arial"/>
          <w:sz w:val="22"/>
          <w:szCs w:val="22"/>
        </w:rPr>
        <w:t>nsur</w:t>
      </w:r>
      <w:r w:rsidR="00176DDD" w:rsidRPr="001162A8">
        <w:rPr>
          <w:rFonts w:asciiTheme="minorHAnsi" w:hAnsiTheme="minorHAnsi" w:cs="Arial"/>
          <w:sz w:val="22"/>
          <w:szCs w:val="22"/>
        </w:rPr>
        <w:t>e</w:t>
      </w:r>
      <w:r w:rsidR="00A46F94" w:rsidRPr="001162A8">
        <w:rPr>
          <w:rFonts w:asciiTheme="minorHAnsi" w:hAnsiTheme="minorHAnsi" w:cs="Arial"/>
          <w:sz w:val="22"/>
          <w:szCs w:val="22"/>
        </w:rPr>
        <w:t xml:space="preserve"> compliance with legal and regulatory requirements (e.g. the Data Protection Act 1998 and the Human Tissue Act 2004)</w:t>
      </w:r>
    </w:p>
    <w:p w:rsidR="00A46F94" w:rsidRPr="001162A8" w:rsidRDefault="00EE1313" w:rsidP="004F7A5D">
      <w:pPr>
        <w:numPr>
          <w:ilvl w:val="0"/>
          <w:numId w:val="38"/>
        </w:numPr>
        <w:jc w:val="both"/>
        <w:rPr>
          <w:rFonts w:asciiTheme="minorHAnsi" w:hAnsiTheme="minorHAnsi" w:cs="Arial"/>
          <w:sz w:val="22"/>
          <w:szCs w:val="22"/>
        </w:rPr>
      </w:pPr>
      <w:r w:rsidRPr="001162A8">
        <w:rPr>
          <w:rFonts w:asciiTheme="minorHAnsi" w:hAnsiTheme="minorHAnsi" w:cs="Arial"/>
          <w:sz w:val="22"/>
          <w:szCs w:val="22"/>
        </w:rPr>
        <w:t>Prioriti</w:t>
      </w:r>
      <w:r w:rsidR="00176DDD" w:rsidRPr="001162A8">
        <w:rPr>
          <w:rFonts w:asciiTheme="minorHAnsi" w:hAnsiTheme="minorHAnsi" w:cs="Arial"/>
          <w:sz w:val="22"/>
          <w:szCs w:val="22"/>
        </w:rPr>
        <w:t>se</w:t>
      </w:r>
      <w:r w:rsidR="00A46F94" w:rsidRPr="001162A8">
        <w:rPr>
          <w:rFonts w:asciiTheme="minorHAnsi" w:hAnsiTheme="minorHAnsi" w:cs="Arial"/>
          <w:sz w:val="22"/>
          <w:szCs w:val="22"/>
        </w:rPr>
        <w:t xml:space="preserve"> access to </w:t>
      </w:r>
      <w:r w:rsidRPr="001162A8">
        <w:rPr>
          <w:rFonts w:asciiTheme="minorHAnsi" w:hAnsiTheme="minorHAnsi" w:cs="Arial"/>
          <w:sz w:val="22"/>
          <w:szCs w:val="22"/>
        </w:rPr>
        <w:t xml:space="preserve">ensure the optimal use </w:t>
      </w:r>
      <w:r w:rsidR="00A46F94" w:rsidRPr="001162A8">
        <w:rPr>
          <w:rFonts w:asciiTheme="minorHAnsi" w:hAnsiTheme="minorHAnsi" w:cs="Arial"/>
          <w:sz w:val="22"/>
          <w:szCs w:val="22"/>
        </w:rPr>
        <w:t xml:space="preserve">of the </w:t>
      </w:r>
      <w:r w:rsidRPr="001162A8">
        <w:rPr>
          <w:rFonts w:asciiTheme="minorHAnsi" w:hAnsiTheme="minorHAnsi" w:cs="Arial"/>
          <w:sz w:val="22"/>
          <w:szCs w:val="22"/>
        </w:rPr>
        <w:t>resource</w:t>
      </w:r>
      <w:r w:rsidR="00441AD0" w:rsidRPr="001162A8">
        <w:rPr>
          <w:rFonts w:asciiTheme="minorHAnsi" w:hAnsiTheme="minorHAnsi" w:cs="Arial"/>
          <w:sz w:val="22"/>
          <w:szCs w:val="22"/>
        </w:rPr>
        <w:t xml:space="preserve">, especially the </w:t>
      </w:r>
      <w:proofErr w:type="spellStart"/>
      <w:r w:rsidR="00441AD0" w:rsidRPr="001162A8">
        <w:rPr>
          <w:rFonts w:asciiTheme="minorHAnsi" w:hAnsiTheme="minorHAnsi" w:cs="Arial"/>
          <w:sz w:val="22"/>
          <w:szCs w:val="22"/>
        </w:rPr>
        <w:t>depletable</w:t>
      </w:r>
      <w:proofErr w:type="spellEnd"/>
      <w:r w:rsidR="00A46F94" w:rsidRPr="001162A8">
        <w:rPr>
          <w:rFonts w:asciiTheme="minorHAnsi" w:hAnsiTheme="minorHAnsi" w:cs="Arial"/>
          <w:sz w:val="22"/>
          <w:szCs w:val="22"/>
        </w:rPr>
        <w:t xml:space="preserve"> sample</w:t>
      </w:r>
      <w:r w:rsidR="00441AD0" w:rsidRPr="001162A8">
        <w:rPr>
          <w:rFonts w:asciiTheme="minorHAnsi" w:hAnsiTheme="minorHAnsi" w:cs="Arial"/>
          <w:sz w:val="22"/>
          <w:szCs w:val="22"/>
        </w:rPr>
        <w:t xml:space="preserve"> resources</w:t>
      </w:r>
    </w:p>
    <w:p w:rsidR="00A46F94" w:rsidRPr="001162A8" w:rsidRDefault="001E171A" w:rsidP="004F7A5D">
      <w:pPr>
        <w:numPr>
          <w:ilvl w:val="0"/>
          <w:numId w:val="38"/>
        </w:numPr>
        <w:jc w:val="both"/>
        <w:rPr>
          <w:rFonts w:asciiTheme="minorHAnsi" w:hAnsiTheme="minorHAnsi" w:cs="Arial"/>
          <w:sz w:val="22"/>
          <w:szCs w:val="22"/>
        </w:rPr>
      </w:pPr>
      <w:r w:rsidRPr="001162A8">
        <w:rPr>
          <w:rFonts w:asciiTheme="minorHAnsi" w:hAnsiTheme="minorHAnsi" w:cs="Arial"/>
          <w:sz w:val="22"/>
          <w:szCs w:val="22"/>
        </w:rPr>
        <w:t>E</w:t>
      </w:r>
      <w:r w:rsidR="00A46F94" w:rsidRPr="001162A8">
        <w:rPr>
          <w:rFonts w:asciiTheme="minorHAnsi" w:hAnsiTheme="minorHAnsi" w:cs="Arial"/>
          <w:sz w:val="22"/>
          <w:szCs w:val="22"/>
        </w:rPr>
        <w:t>nsur</w:t>
      </w:r>
      <w:r w:rsidR="00176DDD" w:rsidRPr="001162A8">
        <w:rPr>
          <w:rFonts w:asciiTheme="minorHAnsi" w:hAnsiTheme="minorHAnsi" w:cs="Arial"/>
          <w:sz w:val="22"/>
          <w:szCs w:val="22"/>
        </w:rPr>
        <w:t>e</w:t>
      </w:r>
      <w:r w:rsidR="00A46F94" w:rsidRPr="001162A8">
        <w:rPr>
          <w:rFonts w:asciiTheme="minorHAnsi" w:hAnsiTheme="minorHAnsi" w:cs="Arial"/>
          <w:sz w:val="22"/>
          <w:szCs w:val="22"/>
        </w:rPr>
        <w:t xml:space="preserve"> high quality research</w:t>
      </w:r>
      <w:r w:rsidR="00176DDD" w:rsidRPr="001162A8">
        <w:rPr>
          <w:rFonts w:asciiTheme="minorHAnsi" w:hAnsiTheme="minorHAnsi" w:cs="Arial"/>
          <w:sz w:val="22"/>
          <w:szCs w:val="22"/>
        </w:rPr>
        <w:t xml:space="preserve"> and collaborations are</w:t>
      </w:r>
      <w:r w:rsidR="00A46F94" w:rsidRPr="001162A8">
        <w:rPr>
          <w:rFonts w:asciiTheme="minorHAnsi" w:hAnsiTheme="minorHAnsi" w:cs="Arial"/>
          <w:sz w:val="22"/>
          <w:szCs w:val="22"/>
        </w:rPr>
        <w:t xml:space="preserve"> fostered</w:t>
      </w:r>
    </w:p>
    <w:p w:rsidR="005D38E0" w:rsidRPr="001162A8" w:rsidRDefault="005D38E0" w:rsidP="004F7A5D">
      <w:pPr>
        <w:jc w:val="both"/>
        <w:rPr>
          <w:rFonts w:asciiTheme="minorHAnsi" w:hAnsiTheme="minorHAnsi" w:cs="Arial"/>
          <w:sz w:val="22"/>
          <w:szCs w:val="22"/>
        </w:rPr>
      </w:pPr>
    </w:p>
    <w:p w:rsidR="005D38E0" w:rsidRPr="001162A8" w:rsidRDefault="005D38E0" w:rsidP="00C56C88">
      <w:pPr>
        <w:pStyle w:val="Heading1"/>
        <w:rPr>
          <w:rFonts w:asciiTheme="minorHAnsi" w:hAnsiTheme="minorHAnsi"/>
        </w:rPr>
      </w:pPr>
      <w:bookmarkStart w:id="4" w:name="_Toc475952905"/>
      <w:r w:rsidRPr="001162A8">
        <w:rPr>
          <w:rFonts w:asciiTheme="minorHAnsi" w:hAnsiTheme="minorHAnsi"/>
        </w:rPr>
        <w:t>Definitions</w:t>
      </w:r>
      <w:bookmarkEnd w:id="4"/>
    </w:p>
    <w:p w:rsidR="00441AD0" w:rsidRPr="001162A8" w:rsidRDefault="00441AD0" w:rsidP="004F7A5D">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763"/>
      </w:tblGrid>
      <w:tr w:rsidR="009E0DB0" w:rsidRPr="001162A8" w:rsidTr="004924DB">
        <w:trPr>
          <w:trHeight w:val="649"/>
        </w:trPr>
        <w:tc>
          <w:tcPr>
            <w:tcW w:w="1559"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Access Agreement</w:t>
            </w:r>
          </w:p>
        </w:tc>
        <w:tc>
          <w:tcPr>
            <w:tcW w:w="7763"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Agreement covering transfer or samples and/or data</w:t>
            </w:r>
          </w:p>
        </w:tc>
      </w:tr>
      <w:tr w:rsidR="009E0DB0" w:rsidRPr="001162A8" w:rsidTr="004924DB">
        <w:trPr>
          <w:trHeight w:val="688"/>
        </w:trPr>
        <w:tc>
          <w:tcPr>
            <w:tcW w:w="1559" w:type="dxa"/>
            <w:shd w:val="clear" w:color="auto" w:fill="auto"/>
          </w:tcPr>
          <w:p w:rsidR="009E0DB0" w:rsidRPr="001162A8" w:rsidRDefault="009E0DB0" w:rsidP="009E0DB0">
            <w:pPr>
              <w:jc w:val="both"/>
              <w:rPr>
                <w:rFonts w:asciiTheme="minorHAnsi" w:hAnsiTheme="minorHAnsi" w:cs="Arial"/>
                <w:sz w:val="22"/>
                <w:szCs w:val="22"/>
              </w:rPr>
            </w:pPr>
            <w:r w:rsidRPr="001162A8">
              <w:rPr>
                <w:rFonts w:asciiTheme="minorHAnsi" w:hAnsiTheme="minorHAnsi" w:cs="Arial"/>
                <w:sz w:val="22"/>
                <w:szCs w:val="22"/>
              </w:rPr>
              <w:t>Access Committee</w:t>
            </w:r>
          </w:p>
        </w:tc>
        <w:tc>
          <w:tcPr>
            <w:tcW w:w="7763" w:type="dxa"/>
            <w:shd w:val="clear" w:color="auto" w:fill="auto"/>
          </w:tcPr>
          <w:p w:rsidR="009E0DB0" w:rsidRPr="001162A8" w:rsidRDefault="00B6629B" w:rsidP="005D16AE">
            <w:pPr>
              <w:jc w:val="both"/>
              <w:rPr>
                <w:rFonts w:asciiTheme="minorHAnsi" w:hAnsiTheme="minorHAnsi" w:cs="Arial"/>
                <w:sz w:val="22"/>
                <w:szCs w:val="22"/>
              </w:rPr>
            </w:pPr>
            <w:r w:rsidRPr="001162A8">
              <w:rPr>
                <w:rFonts w:asciiTheme="minorHAnsi" w:hAnsiTheme="minorHAnsi" w:cs="Arial"/>
                <w:sz w:val="22"/>
                <w:szCs w:val="22"/>
              </w:rPr>
              <w:t>Committee which considers and decides upon sample and/or data access requests where the trial in question no longer has an active TMG</w:t>
            </w:r>
          </w:p>
        </w:tc>
      </w:tr>
      <w:tr w:rsidR="009E0DB0" w:rsidRPr="001162A8" w:rsidTr="009E0DB0">
        <w:trPr>
          <w:trHeight w:val="793"/>
        </w:trPr>
        <w:tc>
          <w:tcPr>
            <w:tcW w:w="1559"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Access Request Form</w:t>
            </w:r>
          </w:p>
        </w:tc>
        <w:tc>
          <w:tcPr>
            <w:tcW w:w="7763"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The application form completed by the applicant to request access to data and/or samples from a collection</w:t>
            </w:r>
          </w:p>
        </w:tc>
      </w:tr>
      <w:tr w:rsidR="009E0DB0" w:rsidRPr="001162A8" w:rsidTr="004924DB">
        <w:trPr>
          <w:trHeight w:val="609"/>
        </w:trPr>
        <w:tc>
          <w:tcPr>
            <w:tcW w:w="1559"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Applicant</w:t>
            </w:r>
          </w:p>
        </w:tc>
        <w:tc>
          <w:tcPr>
            <w:tcW w:w="7763" w:type="dxa"/>
            <w:shd w:val="clear" w:color="auto" w:fill="auto"/>
          </w:tcPr>
          <w:p w:rsidR="009E0DB0" w:rsidRPr="001162A8" w:rsidRDefault="009E0DB0" w:rsidP="009E0DB0">
            <w:pPr>
              <w:jc w:val="both"/>
              <w:rPr>
                <w:rFonts w:asciiTheme="minorHAnsi" w:hAnsiTheme="minorHAnsi" w:cs="Arial"/>
                <w:sz w:val="22"/>
                <w:szCs w:val="22"/>
              </w:rPr>
            </w:pPr>
            <w:r w:rsidRPr="001162A8">
              <w:rPr>
                <w:rFonts w:asciiTheme="minorHAnsi" w:hAnsiTheme="minorHAnsi" w:cs="Arial"/>
                <w:sz w:val="22"/>
                <w:szCs w:val="22"/>
              </w:rPr>
              <w:t>An individual/group of researchers seeking access to data and/or samples from a collection</w:t>
            </w:r>
          </w:p>
        </w:tc>
      </w:tr>
      <w:tr w:rsidR="009E0DB0" w:rsidRPr="001162A8" w:rsidTr="004924DB">
        <w:trPr>
          <w:trHeight w:val="561"/>
        </w:trPr>
        <w:tc>
          <w:tcPr>
            <w:tcW w:w="1559"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lastRenderedPageBreak/>
              <w:t>Data</w:t>
            </w:r>
          </w:p>
        </w:tc>
        <w:tc>
          <w:tcPr>
            <w:tcW w:w="7763" w:type="dxa"/>
            <w:shd w:val="clear" w:color="auto" w:fill="auto"/>
          </w:tcPr>
          <w:p w:rsidR="009E0DB0" w:rsidRPr="001162A8" w:rsidRDefault="009E0DB0" w:rsidP="009E0DB0">
            <w:pPr>
              <w:jc w:val="both"/>
              <w:rPr>
                <w:rFonts w:asciiTheme="minorHAnsi" w:hAnsiTheme="minorHAnsi" w:cs="Arial"/>
                <w:sz w:val="22"/>
                <w:szCs w:val="22"/>
              </w:rPr>
            </w:pPr>
            <w:r w:rsidRPr="001162A8">
              <w:rPr>
                <w:rFonts w:asciiTheme="minorHAnsi" w:hAnsiTheme="minorHAnsi" w:cs="Arial"/>
                <w:sz w:val="22"/>
                <w:szCs w:val="22"/>
              </w:rPr>
              <w:t>Any dataset, including summary datasets, or those associated with patient samples</w:t>
            </w:r>
          </w:p>
        </w:tc>
      </w:tr>
      <w:tr w:rsidR="009E0DB0" w:rsidRPr="001162A8" w:rsidTr="004924DB">
        <w:trPr>
          <w:trHeight w:val="555"/>
        </w:trPr>
        <w:tc>
          <w:tcPr>
            <w:tcW w:w="1559" w:type="dxa"/>
            <w:shd w:val="clear" w:color="auto" w:fill="auto"/>
          </w:tcPr>
          <w:p w:rsidR="009E0DB0" w:rsidRPr="001162A8" w:rsidRDefault="009E0DB0" w:rsidP="004F7A5D">
            <w:pPr>
              <w:jc w:val="both"/>
              <w:rPr>
                <w:rFonts w:asciiTheme="minorHAnsi" w:hAnsiTheme="minorHAnsi" w:cs="Arial"/>
                <w:sz w:val="22"/>
                <w:szCs w:val="22"/>
              </w:rPr>
            </w:pPr>
            <w:r w:rsidRPr="001162A8">
              <w:rPr>
                <w:rFonts w:asciiTheme="minorHAnsi" w:hAnsiTheme="minorHAnsi" w:cs="Arial"/>
                <w:sz w:val="22"/>
                <w:szCs w:val="22"/>
              </w:rPr>
              <w:t>Collection</w:t>
            </w:r>
          </w:p>
        </w:tc>
        <w:tc>
          <w:tcPr>
            <w:tcW w:w="7763" w:type="dxa"/>
            <w:shd w:val="clear" w:color="auto" w:fill="auto"/>
          </w:tcPr>
          <w:p w:rsidR="009E0DB0" w:rsidRPr="001162A8" w:rsidRDefault="009E0DB0" w:rsidP="009E0DB0">
            <w:pPr>
              <w:jc w:val="both"/>
              <w:rPr>
                <w:rFonts w:asciiTheme="minorHAnsi" w:hAnsiTheme="minorHAnsi" w:cs="Arial"/>
                <w:sz w:val="22"/>
                <w:szCs w:val="22"/>
              </w:rPr>
            </w:pPr>
            <w:r w:rsidRPr="001162A8">
              <w:rPr>
                <w:rFonts w:asciiTheme="minorHAnsi" w:hAnsiTheme="minorHAnsi" w:cs="Arial"/>
                <w:sz w:val="22"/>
                <w:szCs w:val="22"/>
              </w:rPr>
              <w:t>Data and/or samples that have been collected during the course of a clinical trial</w:t>
            </w:r>
          </w:p>
        </w:tc>
      </w:tr>
      <w:tr w:rsidR="009E0DB0" w:rsidRPr="001162A8" w:rsidTr="004924DB">
        <w:trPr>
          <w:trHeight w:val="566"/>
        </w:trPr>
        <w:tc>
          <w:tcPr>
            <w:tcW w:w="1559"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Custodian</w:t>
            </w:r>
          </w:p>
        </w:tc>
        <w:tc>
          <w:tcPr>
            <w:tcW w:w="7763" w:type="dxa"/>
            <w:shd w:val="clear" w:color="auto" w:fill="auto"/>
          </w:tcPr>
          <w:p w:rsidR="009E0DB0" w:rsidRPr="001162A8" w:rsidRDefault="009E0DB0" w:rsidP="009E0DB0">
            <w:pPr>
              <w:jc w:val="both"/>
              <w:rPr>
                <w:rFonts w:asciiTheme="minorHAnsi" w:hAnsiTheme="minorHAnsi" w:cs="Arial"/>
                <w:sz w:val="22"/>
                <w:szCs w:val="22"/>
              </w:rPr>
            </w:pPr>
            <w:r w:rsidRPr="001162A8">
              <w:rPr>
                <w:rFonts w:asciiTheme="minorHAnsi" w:hAnsiTheme="minorHAnsi" w:cs="Arial"/>
                <w:sz w:val="22"/>
                <w:szCs w:val="22"/>
              </w:rPr>
              <w:t>The research group, organisation, body or committee with formal responsibility for the collection at</w:t>
            </w:r>
            <w:r w:rsidR="00625179" w:rsidRPr="001162A8">
              <w:rPr>
                <w:rFonts w:asciiTheme="minorHAnsi" w:hAnsiTheme="minorHAnsi" w:cs="Arial"/>
                <w:sz w:val="22"/>
                <w:szCs w:val="22"/>
              </w:rPr>
              <w:t xml:space="preserve"> the time a request is received</w:t>
            </w:r>
          </w:p>
        </w:tc>
      </w:tr>
      <w:tr w:rsidR="009E0DB0" w:rsidRPr="001162A8" w:rsidTr="004924DB">
        <w:trPr>
          <w:trHeight w:val="547"/>
        </w:trPr>
        <w:tc>
          <w:tcPr>
            <w:tcW w:w="1559"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ICR-CTSU</w:t>
            </w:r>
          </w:p>
        </w:tc>
        <w:tc>
          <w:tcPr>
            <w:tcW w:w="7763"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 xml:space="preserve">The clinical trials unit appointed by the trial sponsor to manage the clinical trial and maintain the clinical data </w:t>
            </w:r>
          </w:p>
        </w:tc>
      </w:tr>
      <w:tr w:rsidR="00ED7740" w:rsidRPr="001162A8" w:rsidTr="004924DB">
        <w:trPr>
          <w:trHeight w:val="413"/>
        </w:trPr>
        <w:tc>
          <w:tcPr>
            <w:tcW w:w="1559" w:type="dxa"/>
            <w:shd w:val="clear" w:color="auto" w:fill="auto"/>
          </w:tcPr>
          <w:p w:rsidR="00ED7740" w:rsidRPr="001162A8" w:rsidRDefault="00ED7740" w:rsidP="005D16AE">
            <w:pPr>
              <w:jc w:val="both"/>
              <w:rPr>
                <w:rFonts w:asciiTheme="minorHAnsi" w:hAnsiTheme="minorHAnsi" w:cs="Arial"/>
                <w:sz w:val="22"/>
                <w:szCs w:val="22"/>
              </w:rPr>
            </w:pPr>
            <w:r w:rsidRPr="001162A8">
              <w:rPr>
                <w:rFonts w:asciiTheme="minorHAnsi" w:hAnsiTheme="minorHAnsi" w:cs="Arial"/>
                <w:sz w:val="22"/>
                <w:szCs w:val="22"/>
              </w:rPr>
              <w:t>Independent Data Monitoring Committee</w:t>
            </w:r>
          </w:p>
        </w:tc>
        <w:tc>
          <w:tcPr>
            <w:tcW w:w="7763" w:type="dxa"/>
            <w:shd w:val="clear" w:color="auto" w:fill="auto"/>
          </w:tcPr>
          <w:p w:rsidR="00ED7740" w:rsidRPr="001162A8" w:rsidRDefault="00ED7740" w:rsidP="006438AF">
            <w:pPr>
              <w:jc w:val="both"/>
              <w:rPr>
                <w:rFonts w:asciiTheme="minorHAnsi" w:hAnsiTheme="minorHAnsi" w:cs="Arial"/>
                <w:sz w:val="22"/>
                <w:szCs w:val="22"/>
              </w:rPr>
            </w:pPr>
            <w:r w:rsidRPr="001162A8">
              <w:rPr>
                <w:rFonts w:asciiTheme="minorHAnsi" w:hAnsiTheme="minorHAnsi" w:cs="Arial"/>
                <w:sz w:val="22"/>
                <w:szCs w:val="22"/>
              </w:rPr>
              <w:t>A committee of independent clinical and statistical experts responsible for</w:t>
            </w:r>
            <w:r w:rsidR="006438AF" w:rsidRPr="001162A8">
              <w:rPr>
                <w:rFonts w:asciiTheme="minorHAnsi" w:hAnsiTheme="minorHAnsi"/>
              </w:rPr>
              <w:t xml:space="preserve"> </w:t>
            </w:r>
            <w:r w:rsidR="006438AF" w:rsidRPr="001162A8">
              <w:rPr>
                <w:rFonts w:asciiTheme="minorHAnsi" w:hAnsiTheme="minorHAnsi" w:cs="Arial"/>
                <w:sz w:val="22"/>
                <w:szCs w:val="22"/>
              </w:rPr>
              <w:t>safeguarding the interests of trial participants</w:t>
            </w:r>
            <w:r w:rsidRPr="001162A8">
              <w:rPr>
                <w:rFonts w:asciiTheme="minorHAnsi" w:hAnsiTheme="minorHAnsi" w:cs="Arial"/>
                <w:sz w:val="22"/>
                <w:szCs w:val="22"/>
              </w:rPr>
              <w:t xml:space="preserve"> </w:t>
            </w:r>
          </w:p>
        </w:tc>
      </w:tr>
      <w:tr w:rsidR="009E0DB0" w:rsidRPr="001162A8" w:rsidTr="004924DB">
        <w:trPr>
          <w:trHeight w:val="413"/>
        </w:trPr>
        <w:tc>
          <w:tcPr>
            <w:tcW w:w="1559"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Sample</w:t>
            </w:r>
          </w:p>
        </w:tc>
        <w:tc>
          <w:tcPr>
            <w:tcW w:w="7763" w:type="dxa"/>
            <w:shd w:val="clear" w:color="auto" w:fill="auto"/>
          </w:tcPr>
          <w:p w:rsidR="009E0DB0" w:rsidRPr="001162A8" w:rsidRDefault="009E0DB0" w:rsidP="009E0DB0">
            <w:pPr>
              <w:jc w:val="both"/>
              <w:rPr>
                <w:rFonts w:asciiTheme="minorHAnsi" w:hAnsiTheme="minorHAnsi" w:cs="Arial"/>
                <w:sz w:val="22"/>
                <w:szCs w:val="22"/>
              </w:rPr>
            </w:pPr>
            <w:r w:rsidRPr="001162A8">
              <w:rPr>
                <w:rFonts w:asciiTheme="minorHAnsi" w:hAnsiTheme="minorHAnsi" w:cs="Arial"/>
                <w:sz w:val="22"/>
                <w:szCs w:val="22"/>
              </w:rPr>
              <w:t>Tumour tissue, healthy tissue or body fluids</w:t>
            </w:r>
          </w:p>
        </w:tc>
      </w:tr>
      <w:tr w:rsidR="009E0DB0" w:rsidRPr="001162A8" w:rsidTr="004924DB">
        <w:trPr>
          <w:trHeight w:val="560"/>
        </w:trPr>
        <w:tc>
          <w:tcPr>
            <w:tcW w:w="1559" w:type="dxa"/>
            <w:shd w:val="clear" w:color="auto" w:fill="auto"/>
          </w:tcPr>
          <w:p w:rsidR="009E0DB0" w:rsidRPr="001162A8" w:rsidRDefault="009E0DB0" w:rsidP="004F7A5D">
            <w:pPr>
              <w:jc w:val="both"/>
              <w:rPr>
                <w:rFonts w:asciiTheme="minorHAnsi" w:hAnsiTheme="minorHAnsi" w:cs="Arial"/>
                <w:sz w:val="22"/>
                <w:szCs w:val="22"/>
              </w:rPr>
            </w:pPr>
            <w:r w:rsidRPr="001162A8">
              <w:rPr>
                <w:rFonts w:asciiTheme="minorHAnsi" w:hAnsiTheme="minorHAnsi" w:cs="Arial"/>
                <w:sz w:val="22"/>
                <w:szCs w:val="22"/>
              </w:rPr>
              <w:t>Sponsor</w:t>
            </w:r>
          </w:p>
        </w:tc>
        <w:tc>
          <w:tcPr>
            <w:tcW w:w="7763" w:type="dxa"/>
            <w:shd w:val="clear" w:color="auto" w:fill="auto"/>
          </w:tcPr>
          <w:p w:rsidR="009E0DB0" w:rsidRPr="001162A8" w:rsidRDefault="009E0DB0" w:rsidP="009E0DB0">
            <w:pPr>
              <w:jc w:val="both"/>
              <w:rPr>
                <w:rFonts w:asciiTheme="minorHAnsi" w:hAnsiTheme="minorHAnsi" w:cs="Arial"/>
                <w:sz w:val="22"/>
                <w:szCs w:val="22"/>
              </w:rPr>
            </w:pPr>
            <w:r w:rsidRPr="001162A8">
              <w:rPr>
                <w:rFonts w:asciiTheme="minorHAnsi" w:hAnsiTheme="minorHAnsi" w:cs="Arial"/>
                <w:sz w:val="22"/>
                <w:szCs w:val="22"/>
              </w:rPr>
              <w:t>The organisation(s) taking responsibility for securing the arrangements to initiate, manage and finance a clinical trial</w:t>
            </w:r>
          </w:p>
        </w:tc>
      </w:tr>
      <w:tr w:rsidR="009E0DB0" w:rsidRPr="001162A8" w:rsidTr="004924DB">
        <w:trPr>
          <w:trHeight w:val="554"/>
        </w:trPr>
        <w:tc>
          <w:tcPr>
            <w:tcW w:w="1559" w:type="dxa"/>
            <w:shd w:val="clear" w:color="auto" w:fill="auto"/>
          </w:tcPr>
          <w:p w:rsidR="009E0DB0" w:rsidRPr="001162A8" w:rsidRDefault="00EE37E0" w:rsidP="005D16AE">
            <w:pPr>
              <w:jc w:val="both"/>
              <w:rPr>
                <w:rFonts w:asciiTheme="minorHAnsi" w:hAnsiTheme="minorHAnsi" w:cs="Arial"/>
                <w:sz w:val="22"/>
                <w:szCs w:val="22"/>
              </w:rPr>
            </w:pPr>
            <w:r w:rsidRPr="001162A8">
              <w:rPr>
                <w:rFonts w:asciiTheme="minorHAnsi" w:hAnsiTheme="minorHAnsi" w:cs="Arial"/>
                <w:sz w:val="22"/>
                <w:szCs w:val="22"/>
              </w:rPr>
              <w:t xml:space="preserve">Host </w:t>
            </w:r>
            <w:r w:rsidR="009E0DB0" w:rsidRPr="001162A8">
              <w:rPr>
                <w:rFonts w:asciiTheme="minorHAnsi" w:hAnsiTheme="minorHAnsi" w:cs="Arial"/>
                <w:sz w:val="22"/>
                <w:szCs w:val="22"/>
              </w:rPr>
              <w:t>laboratory</w:t>
            </w:r>
          </w:p>
        </w:tc>
        <w:tc>
          <w:tcPr>
            <w:tcW w:w="7763" w:type="dxa"/>
            <w:shd w:val="clear" w:color="auto" w:fill="auto"/>
          </w:tcPr>
          <w:p w:rsidR="009E0DB0" w:rsidRPr="001162A8" w:rsidRDefault="009E0DB0" w:rsidP="00FE193F">
            <w:pPr>
              <w:jc w:val="both"/>
              <w:rPr>
                <w:rFonts w:asciiTheme="minorHAnsi" w:hAnsiTheme="minorHAnsi" w:cs="Arial"/>
                <w:sz w:val="22"/>
                <w:szCs w:val="22"/>
              </w:rPr>
            </w:pPr>
            <w:r w:rsidRPr="001162A8">
              <w:rPr>
                <w:rFonts w:asciiTheme="minorHAnsi" w:hAnsiTheme="minorHAnsi" w:cs="Arial"/>
                <w:sz w:val="22"/>
                <w:szCs w:val="22"/>
              </w:rPr>
              <w:t>The laboratory appointed by the trial sponsor to maintain the clinical trial sample</w:t>
            </w:r>
            <w:r w:rsidR="00FE193F" w:rsidRPr="001162A8">
              <w:rPr>
                <w:rFonts w:asciiTheme="minorHAnsi" w:hAnsiTheme="minorHAnsi" w:cs="Arial"/>
                <w:sz w:val="22"/>
                <w:szCs w:val="22"/>
              </w:rPr>
              <w:t xml:space="preserve"> collection</w:t>
            </w:r>
          </w:p>
        </w:tc>
      </w:tr>
      <w:tr w:rsidR="009E0DB0" w:rsidRPr="001162A8" w:rsidTr="009E0DB0">
        <w:trPr>
          <w:trHeight w:val="794"/>
        </w:trPr>
        <w:tc>
          <w:tcPr>
            <w:tcW w:w="1559"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Trial Management Group</w:t>
            </w:r>
          </w:p>
        </w:tc>
        <w:tc>
          <w:tcPr>
            <w:tcW w:w="7763" w:type="dxa"/>
            <w:shd w:val="clear" w:color="auto" w:fill="auto"/>
          </w:tcPr>
          <w:p w:rsidR="009E0DB0" w:rsidRPr="001162A8" w:rsidRDefault="00B6629B" w:rsidP="00FE193F">
            <w:pPr>
              <w:jc w:val="both"/>
              <w:rPr>
                <w:rFonts w:asciiTheme="minorHAnsi" w:hAnsiTheme="minorHAnsi" w:cs="Arial"/>
                <w:sz w:val="22"/>
                <w:szCs w:val="22"/>
              </w:rPr>
            </w:pPr>
            <w:r w:rsidRPr="001162A8">
              <w:rPr>
                <w:rFonts w:asciiTheme="minorHAnsi" w:hAnsiTheme="minorHAnsi" w:cs="Arial"/>
                <w:sz w:val="22"/>
                <w:szCs w:val="22"/>
              </w:rPr>
              <w:t xml:space="preserve">A multidisciplinary group chaired by the Chief Investigator and consisting of key collaborators and </w:t>
            </w:r>
            <w:r w:rsidR="00FE193F" w:rsidRPr="001162A8">
              <w:rPr>
                <w:rFonts w:asciiTheme="minorHAnsi" w:hAnsiTheme="minorHAnsi" w:cs="Arial"/>
                <w:sz w:val="22"/>
                <w:szCs w:val="22"/>
              </w:rPr>
              <w:t>ICR-CTSU</w:t>
            </w:r>
            <w:r w:rsidRPr="001162A8">
              <w:rPr>
                <w:rFonts w:asciiTheme="minorHAnsi" w:hAnsiTheme="minorHAnsi" w:cs="Arial"/>
                <w:sz w:val="22"/>
                <w:szCs w:val="22"/>
              </w:rPr>
              <w:t xml:space="preserve"> staff responsible for the delivery of the trial</w:t>
            </w:r>
          </w:p>
        </w:tc>
      </w:tr>
      <w:tr w:rsidR="009E0DB0" w:rsidRPr="001162A8" w:rsidTr="004924DB">
        <w:trPr>
          <w:trHeight w:val="615"/>
        </w:trPr>
        <w:tc>
          <w:tcPr>
            <w:tcW w:w="1559" w:type="dxa"/>
            <w:shd w:val="clear" w:color="auto" w:fill="auto"/>
          </w:tcPr>
          <w:p w:rsidR="009E0DB0" w:rsidRPr="001162A8" w:rsidRDefault="009E0DB0" w:rsidP="005D16AE">
            <w:pPr>
              <w:jc w:val="both"/>
              <w:rPr>
                <w:rFonts w:asciiTheme="minorHAnsi" w:hAnsiTheme="minorHAnsi" w:cs="Arial"/>
                <w:sz w:val="22"/>
                <w:szCs w:val="22"/>
              </w:rPr>
            </w:pPr>
            <w:r w:rsidRPr="001162A8">
              <w:rPr>
                <w:rFonts w:asciiTheme="minorHAnsi" w:hAnsiTheme="minorHAnsi" w:cs="Arial"/>
                <w:sz w:val="22"/>
                <w:szCs w:val="22"/>
              </w:rPr>
              <w:t>Trial Steering Committee</w:t>
            </w:r>
          </w:p>
        </w:tc>
        <w:tc>
          <w:tcPr>
            <w:tcW w:w="7763" w:type="dxa"/>
            <w:shd w:val="clear" w:color="auto" w:fill="auto"/>
          </w:tcPr>
          <w:p w:rsidR="009E0DB0" w:rsidRPr="001162A8" w:rsidRDefault="005D638A" w:rsidP="005D638A">
            <w:pPr>
              <w:jc w:val="both"/>
              <w:rPr>
                <w:rFonts w:asciiTheme="minorHAnsi" w:hAnsiTheme="minorHAnsi" w:cs="Arial"/>
                <w:sz w:val="22"/>
                <w:szCs w:val="22"/>
              </w:rPr>
            </w:pPr>
            <w:r w:rsidRPr="001162A8">
              <w:rPr>
                <w:rFonts w:asciiTheme="minorHAnsi" w:hAnsiTheme="minorHAnsi" w:cs="Arial"/>
                <w:sz w:val="22"/>
                <w:szCs w:val="22"/>
              </w:rPr>
              <w:t>A committee of independent clinical and statistical members responsible for overseeing the trial on behalf of the funder and sponsor</w:t>
            </w:r>
          </w:p>
        </w:tc>
      </w:tr>
    </w:tbl>
    <w:p w:rsidR="00441AD0" w:rsidRPr="001162A8" w:rsidRDefault="00441AD0" w:rsidP="004F7A5D">
      <w:pPr>
        <w:jc w:val="both"/>
        <w:rPr>
          <w:rFonts w:asciiTheme="minorHAnsi" w:hAnsiTheme="minorHAnsi" w:cs="Arial"/>
          <w:sz w:val="22"/>
          <w:szCs w:val="22"/>
        </w:rPr>
      </w:pPr>
    </w:p>
    <w:p w:rsidR="005D38E0" w:rsidRPr="001162A8" w:rsidRDefault="00410760" w:rsidP="00C56C88">
      <w:pPr>
        <w:pStyle w:val="Heading1"/>
        <w:rPr>
          <w:rFonts w:asciiTheme="minorHAnsi" w:hAnsiTheme="minorHAnsi"/>
        </w:rPr>
      </w:pPr>
      <w:bookmarkStart w:id="5" w:name="_Toc475952906"/>
      <w:r w:rsidRPr="001162A8">
        <w:rPr>
          <w:rFonts w:asciiTheme="minorHAnsi" w:hAnsiTheme="minorHAnsi"/>
        </w:rPr>
        <w:t>Governance</w:t>
      </w:r>
      <w:bookmarkEnd w:id="5"/>
    </w:p>
    <w:p w:rsidR="009D4139" w:rsidRPr="001162A8" w:rsidRDefault="009D4139" w:rsidP="004F7A5D">
      <w:pPr>
        <w:jc w:val="both"/>
        <w:rPr>
          <w:rFonts w:asciiTheme="minorHAnsi" w:hAnsiTheme="minorHAnsi" w:cs="Arial"/>
          <w:sz w:val="22"/>
          <w:szCs w:val="22"/>
        </w:rPr>
      </w:pPr>
    </w:p>
    <w:p w:rsidR="009B7340" w:rsidRPr="001162A8" w:rsidRDefault="006A0C30" w:rsidP="004F7A5D">
      <w:pPr>
        <w:jc w:val="both"/>
        <w:rPr>
          <w:rFonts w:asciiTheme="minorHAnsi" w:hAnsiTheme="minorHAnsi" w:cs="Arial"/>
          <w:sz w:val="22"/>
          <w:szCs w:val="22"/>
        </w:rPr>
      </w:pPr>
      <w:r w:rsidRPr="001162A8">
        <w:rPr>
          <w:rFonts w:asciiTheme="minorHAnsi" w:hAnsiTheme="minorHAnsi" w:cs="Arial"/>
          <w:sz w:val="22"/>
          <w:szCs w:val="22"/>
        </w:rPr>
        <w:t>Formal responsibility for collections should rest with institutions rather than with individual researchers</w:t>
      </w:r>
      <w:r w:rsidR="00DC24CA" w:rsidRPr="001162A8">
        <w:rPr>
          <w:rFonts w:asciiTheme="minorHAnsi" w:hAnsiTheme="minorHAnsi" w:cs="Arial"/>
          <w:sz w:val="22"/>
          <w:szCs w:val="22"/>
        </w:rPr>
        <w:t xml:space="preserve"> (MRC Ethics Series: Human tissue and biological samples for use in research)</w:t>
      </w:r>
      <w:r w:rsidRPr="001162A8">
        <w:rPr>
          <w:rFonts w:asciiTheme="minorHAnsi" w:hAnsiTheme="minorHAnsi" w:cs="Arial"/>
          <w:sz w:val="22"/>
          <w:szCs w:val="22"/>
        </w:rPr>
        <w:t>. This provides greater security for valuable collections, provides better assurance that patients’ rights will be protected and ensures enduring governance beyond changes to individual circumstances of the investigators. Formal</w:t>
      </w:r>
      <w:r w:rsidR="00D522BA" w:rsidRPr="001162A8">
        <w:rPr>
          <w:rFonts w:asciiTheme="minorHAnsi" w:hAnsiTheme="minorHAnsi" w:cs="Arial"/>
          <w:sz w:val="22"/>
          <w:szCs w:val="22"/>
        </w:rPr>
        <w:t xml:space="preserve"> responsibility for</w:t>
      </w:r>
      <w:r w:rsidR="006E2B6D" w:rsidRPr="001162A8">
        <w:rPr>
          <w:rFonts w:asciiTheme="minorHAnsi" w:hAnsiTheme="minorHAnsi" w:cs="Arial"/>
          <w:sz w:val="22"/>
          <w:szCs w:val="22"/>
        </w:rPr>
        <w:t xml:space="preserve"> data and samples collected within a clinical trial</w:t>
      </w:r>
      <w:r w:rsidR="00D522BA" w:rsidRPr="001162A8">
        <w:rPr>
          <w:rFonts w:asciiTheme="minorHAnsi" w:hAnsiTheme="minorHAnsi" w:cs="Arial"/>
          <w:sz w:val="22"/>
          <w:szCs w:val="22"/>
        </w:rPr>
        <w:t xml:space="preserve"> </w:t>
      </w:r>
      <w:r w:rsidR="00523536" w:rsidRPr="001162A8">
        <w:rPr>
          <w:rFonts w:asciiTheme="minorHAnsi" w:hAnsiTheme="minorHAnsi" w:cs="Arial"/>
          <w:sz w:val="22"/>
          <w:szCs w:val="22"/>
        </w:rPr>
        <w:t xml:space="preserve">run by ICR-CTSU </w:t>
      </w:r>
      <w:r w:rsidR="00D522BA" w:rsidRPr="001162A8">
        <w:rPr>
          <w:rFonts w:asciiTheme="minorHAnsi" w:hAnsiTheme="minorHAnsi" w:cs="Arial"/>
          <w:sz w:val="22"/>
          <w:szCs w:val="22"/>
        </w:rPr>
        <w:t xml:space="preserve">lies </w:t>
      </w:r>
      <w:r w:rsidR="0068692A" w:rsidRPr="001162A8">
        <w:rPr>
          <w:rFonts w:asciiTheme="minorHAnsi" w:hAnsiTheme="minorHAnsi" w:cs="Arial"/>
          <w:sz w:val="22"/>
          <w:szCs w:val="22"/>
        </w:rPr>
        <w:t xml:space="preserve">ultimately </w:t>
      </w:r>
      <w:r w:rsidR="00D522BA" w:rsidRPr="001162A8">
        <w:rPr>
          <w:rFonts w:asciiTheme="minorHAnsi" w:hAnsiTheme="minorHAnsi" w:cs="Arial"/>
          <w:sz w:val="22"/>
          <w:szCs w:val="22"/>
        </w:rPr>
        <w:t>with the trial sponsor</w:t>
      </w:r>
      <w:r w:rsidR="006E2B6D" w:rsidRPr="001162A8">
        <w:rPr>
          <w:rFonts w:asciiTheme="minorHAnsi" w:hAnsiTheme="minorHAnsi" w:cs="Arial"/>
          <w:sz w:val="22"/>
          <w:szCs w:val="22"/>
        </w:rPr>
        <w:t xml:space="preserve">. </w:t>
      </w:r>
      <w:r w:rsidR="001208C3" w:rsidRPr="001162A8">
        <w:rPr>
          <w:rFonts w:asciiTheme="minorHAnsi" w:hAnsiTheme="minorHAnsi" w:cs="Arial"/>
          <w:sz w:val="22"/>
          <w:szCs w:val="22"/>
        </w:rPr>
        <w:t>Formal committee structures exist as described below to ensure that collections are used sufficiently and within the terms of this policy.</w:t>
      </w:r>
    </w:p>
    <w:p w:rsidR="009B7340" w:rsidRPr="001162A8" w:rsidRDefault="009B7340" w:rsidP="004F7A5D">
      <w:pPr>
        <w:jc w:val="both"/>
        <w:rPr>
          <w:rFonts w:asciiTheme="minorHAnsi" w:hAnsiTheme="minorHAnsi" w:cs="Arial"/>
          <w:sz w:val="22"/>
          <w:szCs w:val="22"/>
        </w:rPr>
      </w:pPr>
    </w:p>
    <w:p w:rsidR="00EB413B" w:rsidRPr="001162A8" w:rsidRDefault="009B7340" w:rsidP="004F7A5D">
      <w:pPr>
        <w:jc w:val="both"/>
        <w:rPr>
          <w:rFonts w:asciiTheme="minorHAnsi" w:hAnsiTheme="minorHAnsi" w:cs="Arial"/>
          <w:sz w:val="22"/>
          <w:szCs w:val="22"/>
        </w:rPr>
      </w:pPr>
      <w:r w:rsidRPr="001162A8">
        <w:rPr>
          <w:rFonts w:asciiTheme="minorHAnsi" w:hAnsiTheme="minorHAnsi" w:cs="Arial"/>
          <w:sz w:val="22"/>
          <w:szCs w:val="22"/>
        </w:rPr>
        <w:t>For ongoing studies, the Trial Management Group</w:t>
      </w:r>
      <w:r w:rsidR="004D1359" w:rsidRPr="001162A8">
        <w:rPr>
          <w:rFonts w:asciiTheme="minorHAnsi" w:hAnsiTheme="minorHAnsi" w:cs="Arial"/>
          <w:sz w:val="22"/>
          <w:szCs w:val="22"/>
        </w:rPr>
        <w:t xml:space="preserve"> (TMG)</w:t>
      </w:r>
      <w:r w:rsidR="00EB413B" w:rsidRPr="001162A8">
        <w:rPr>
          <w:rFonts w:asciiTheme="minorHAnsi" w:hAnsiTheme="minorHAnsi" w:cs="Arial"/>
          <w:sz w:val="22"/>
          <w:szCs w:val="22"/>
        </w:rPr>
        <w:t xml:space="preserve">, acting </w:t>
      </w:r>
      <w:r w:rsidR="004E507E" w:rsidRPr="001162A8">
        <w:rPr>
          <w:rFonts w:asciiTheme="minorHAnsi" w:hAnsiTheme="minorHAnsi" w:cs="Arial"/>
          <w:sz w:val="22"/>
          <w:szCs w:val="22"/>
        </w:rPr>
        <w:t xml:space="preserve">on behalf of the trial sponsor, </w:t>
      </w:r>
      <w:r w:rsidR="004D1359" w:rsidRPr="001162A8">
        <w:rPr>
          <w:rFonts w:asciiTheme="minorHAnsi" w:hAnsiTheme="minorHAnsi" w:cs="Arial"/>
          <w:sz w:val="22"/>
          <w:szCs w:val="22"/>
        </w:rPr>
        <w:t>consider</w:t>
      </w:r>
      <w:r w:rsidR="00D522BA" w:rsidRPr="001162A8">
        <w:rPr>
          <w:rFonts w:asciiTheme="minorHAnsi" w:hAnsiTheme="minorHAnsi" w:cs="Arial"/>
          <w:sz w:val="22"/>
          <w:szCs w:val="22"/>
        </w:rPr>
        <w:t>s</w:t>
      </w:r>
      <w:r w:rsidR="00EB413B" w:rsidRPr="001162A8">
        <w:rPr>
          <w:rFonts w:asciiTheme="minorHAnsi" w:hAnsiTheme="minorHAnsi" w:cs="Arial"/>
          <w:sz w:val="22"/>
          <w:szCs w:val="22"/>
        </w:rPr>
        <w:t xml:space="preserve"> applications for access to the data and samples in line with this </w:t>
      </w:r>
      <w:r w:rsidR="00A8762E" w:rsidRPr="001162A8">
        <w:rPr>
          <w:rFonts w:asciiTheme="minorHAnsi" w:hAnsiTheme="minorHAnsi" w:cs="Arial"/>
          <w:sz w:val="22"/>
          <w:szCs w:val="22"/>
        </w:rPr>
        <w:t>p</w:t>
      </w:r>
      <w:r w:rsidR="00EB413B" w:rsidRPr="001162A8">
        <w:rPr>
          <w:rFonts w:asciiTheme="minorHAnsi" w:hAnsiTheme="minorHAnsi" w:cs="Arial"/>
          <w:sz w:val="22"/>
          <w:szCs w:val="22"/>
        </w:rPr>
        <w:t>olicy.</w:t>
      </w:r>
      <w:r w:rsidR="00523536" w:rsidRPr="001162A8">
        <w:rPr>
          <w:rFonts w:asciiTheme="minorHAnsi" w:hAnsiTheme="minorHAnsi" w:cs="Arial"/>
          <w:sz w:val="22"/>
          <w:szCs w:val="22"/>
        </w:rPr>
        <w:t xml:space="preserve"> </w:t>
      </w:r>
      <w:r w:rsidR="000F5011" w:rsidRPr="001162A8">
        <w:rPr>
          <w:rFonts w:asciiTheme="minorHAnsi" w:hAnsiTheme="minorHAnsi" w:cs="Arial"/>
          <w:sz w:val="22"/>
          <w:szCs w:val="22"/>
        </w:rPr>
        <w:t xml:space="preserve">The TMG is responsible for overseeing the use of trial samples and data and prioritising access based on relevance and potential impact. </w:t>
      </w:r>
      <w:r w:rsidR="00A560E6" w:rsidRPr="001162A8">
        <w:rPr>
          <w:rFonts w:asciiTheme="minorHAnsi" w:hAnsiTheme="minorHAnsi" w:cs="Arial"/>
          <w:sz w:val="22"/>
          <w:szCs w:val="22"/>
        </w:rPr>
        <w:t>TMG m</w:t>
      </w:r>
      <w:r w:rsidR="00523536" w:rsidRPr="001162A8">
        <w:rPr>
          <w:rFonts w:asciiTheme="minorHAnsi" w:hAnsiTheme="minorHAnsi" w:cs="Arial"/>
          <w:sz w:val="22"/>
          <w:szCs w:val="22"/>
        </w:rPr>
        <w:t>embers formally accept their roles and responsibilities within a trial by signing a charter issued by ICR-CTSU</w:t>
      </w:r>
      <w:r w:rsidR="002376D8" w:rsidRPr="001162A8">
        <w:rPr>
          <w:rFonts w:asciiTheme="minorHAnsi" w:hAnsiTheme="minorHAnsi" w:cs="Arial"/>
          <w:sz w:val="22"/>
          <w:szCs w:val="22"/>
        </w:rPr>
        <w:t>.</w:t>
      </w:r>
      <w:r w:rsidR="001208C3" w:rsidRPr="001162A8">
        <w:rPr>
          <w:rFonts w:asciiTheme="minorHAnsi" w:hAnsiTheme="minorHAnsi" w:cs="Arial"/>
          <w:sz w:val="22"/>
          <w:szCs w:val="22"/>
        </w:rPr>
        <w:t xml:space="preserve"> </w:t>
      </w:r>
      <w:r w:rsidR="00BB63A3" w:rsidRPr="001162A8">
        <w:rPr>
          <w:rFonts w:asciiTheme="minorHAnsi" w:hAnsiTheme="minorHAnsi" w:cs="Arial"/>
          <w:sz w:val="22"/>
          <w:szCs w:val="22"/>
        </w:rPr>
        <w:t>For studies with large or complex tissue collections, a transla</w:t>
      </w:r>
      <w:r w:rsidR="001910DF" w:rsidRPr="001162A8">
        <w:rPr>
          <w:rFonts w:asciiTheme="minorHAnsi" w:hAnsiTheme="minorHAnsi" w:cs="Arial"/>
          <w:sz w:val="22"/>
          <w:szCs w:val="22"/>
        </w:rPr>
        <w:t xml:space="preserve">tional sub-group may </w:t>
      </w:r>
      <w:r w:rsidR="00E129B2" w:rsidRPr="001162A8">
        <w:rPr>
          <w:rFonts w:asciiTheme="minorHAnsi" w:hAnsiTheme="minorHAnsi" w:cs="Arial"/>
          <w:sz w:val="22"/>
          <w:szCs w:val="22"/>
        </w:rPr>
        <w:t>make recommendations to the wider TMG on proposals for translational research.</w:t>
      </w:r>
      <w:r w:rsidR="00E60B5A" w:rsidRPr="001162A8">
        <w:rPr>
          <w:rFonts w:asciiTheme="minorHAnsi" w:hAnsiTheme="minorHAnsi" w:cs="Arial"/>
          <w:sz w:val="22"/>
          <w:szCs w:val="22"/>
        </w:rPr>
        <w:t xml:space="preserve"> </w:t>
      </w:r>
    </w:p>
    <w:p w:rsidR="006D592A" w:rsidRPr="001162A8" w:rsidRDefault="006D592A" w:rsidP="004F7A5D">
      <w:pPr>
        <w:jc w:val="both"/>
        <w:rPr>
          <w:rFonts w:asciiTheme="minorHAnsi" w:hAnsiTheme="minorHAnsi" w:cs="Arial"/>
          <w:sz w:val="22"/>
          <w:szCs w:val="22"/>
        </w:rPr>
      </w:pPr>
    </w:p>
    <w:p w:rsidR="006438AF" w:rsidRPr="001162A8" w:rsidRDefault="00D67E68" w:rsidP="004F7A5D">
      <w:pPr>
        <w:jc w:val="both"/>
        <w:rPr>
          <w:rFonts w:asciiTheme="minorHAnsi" w:hAnsiTheme="minorHAnsi" w:cs="Arial"/>
          <w:sz w:val="22"/>
          <w:szCs w:val="22"/>
        </w:rPr>
      </w:pPr>
      <w:r w:rsidRPr="001162A8">
        <w:rPr>
          <w:rFonts w:asciiTheme="minorHAnsi" w:hAnsiTheme="minorHAnsi" w:cs="Arial"/>
          <w:sz w:val="22"/>
          <w:szCs w:val="22"/>
        </w:rPr>
        <w:t>Access</w:t>
      </w:r>
      <w:r w:rsidR="006438AF" w:rsidRPr="001162A8">
        <w:rPr>
          <w:rFonts w:asciiTheme="minorHAnsi" w:hAnsiTheme="minorHAnsi" w:cs="Arial"/>
          <w:sz w:val="22"/>
          <w:szCs w:val="22"/>
        </w:rPr>
        <w:t xml:space="preserve"> requests </w:t>
      </w:r>
      <w:r w:rsidRPr="001162A8">
        <w:rPr>
          <w:rFonts w:asciiTheme="minorHAnsi" w:hAnsiTheme="minorHAnsi" w:cs="Arial"/>
          <w:sz w:val="22"/>
          <w:szCs w:val="22"/>
        </w:rPr>
        <w:t>involving</w:t>
      </w:r>
      <w:r w:rsidR="006438AF" w:rsidRPr="001162A8">
        <w:rPr>
          <w:rFonts w:asciiTheme="minorHAnsi" w:hAnsiTheme="minorHAnsi" w:cs="Arial"/>
          <w:sz w:val="22"/>
          <w:szCs w:val="22"/>
        </w:rPr>
        <w:t xml:space="preserve"> immature or intermediate trial data </w:t>
      </w:r>
      <w:r w:rsidRPr="001162A8">
        <w:rPr>
          <w:rFonts w:asciiTheme="minorHAnsi" w:hAnsiTheme="minorHAnsi" w:cs="Arial"/>
          <w:sz w:val="22"/>
          <w:szCs w:val="22"/>
        </w:rPr>
        <w:t xml:space="preserve">will </w:t>
      </w:r>
      <w:r w:rsidR="002D091F" w:rsidRPr="001162A8">
        <w:rPr>
          <w:rFonts w:asciiTheme="minorHAnsi" w:hAnsiTheme="minorHAnsi" w:cs="Arial"/>
          <w:sz w:val="22"/>
          <w:szCs w:val="22"/>
        </w:rPr>
        <w:t xml:space="preserve">also </w:t>
      </w:r>
      <w:r w:rsidRPr="001162A8">
        <w:rPr>
          <w:rFonts w:asciiTheme="minorHAnsi" w:hAnsiTheme="minorHAnsi" w:cs="Arial"/>
          <w:sz w:val="22"/>
          <w:szCs w:val="22"/>
        </w:rPr>
        <w:t>be referred to the trial</w:t>
      </w:r>
      <w:r w:rsidR="006438AF" w:rsidRPr="001162A8">
        <w:rPr>
          <w:rFonts w:asciiTheme="minorHAnsi" w:hAnsiTheme="minorHAnsi" w:cs="Arial"/>
          <w:sz w:val="22"/>
          <w:szCs w:val="22"/>
        </w:rPr>
        <w:t xml:space="preserve"> Independent Data Monitoring</w:t>
      </w:r>
      <w:r w:rsidRPr="001162A8">
        <w:rPr>
          <w:rFonts w:asciiTheme="minorHAnsi" w:hAnsiTheme="minorHAnsi" w:cs="Arial"/>
          <w:sz w:val="22"/>
          <w:szCs w:val="22"/>
        </w:rPr>
        <w:t xml:space="preserve"> Committee (IDMC). The IDMC are responsible for advising on the timing and nature of the release of any data from the trial relating to trial results or patient safety</w:t>
      </w:r>
      <w:r w:rsidR="00472391" w:rsidRPr="001162A8">
        <w:rPr>
          <w:rFonts w:asciiTheme="minorHAnsi" w:hAnsiTheme="minorHAnsi" w:cs="Arial"/>
          <w:sz w:val="22"/>
          <w:szCs w:val="22"/>
        </w:rPr>
        <w:t>.</w:t>
      </w:r>
      <w:r w:rsidRPr="001162A8">
        <w:rPr>
          <w:rFonts w:asciiTheme="minorHAnsi" w:hAnsiTheme="minorHAnsi" w:cs="Arial"/>
          <w:sz w:val="22"/>
          <w:szCs w:val="22"/>
        </w:rPr>
        <w:t xml:space="preserve"> Members formally accept their roles and responsibilities for a trial by signing a charter issued by ICR-CTSU.</w:t>
      </w:r>
    </w:p>
    <w:p w:rsidR="00D67E68" w:rsidRPr="001162A8" w:rsidRDefault="00D67E68" w:rsidP="004F7A5D">
      <w:pPr>
        <w:jc w:val="both"/>
        <w:rPr>
          <w:rFonts w:asciiTheme="minorHAnsi" w:hAnsiTheme="minorHAnsi" w:cs="Arial"/>
          <w:sz w:val="22"/>
          <w:szCs w:val="22"/>
        </w:rPr>
      </w:pPr>
    </w:p>
    <w:p w:rsidR="002376D8" w:rsidRPr="001162A8" w:rsidRDefault="000F5011" w:rsidP="004F7A5D">
      <w:pPr>
        <w:jc w:val="both"/>
        <w:rPr>
          <w:rFonts w:asciiTheme="minorHAnsi" w:hAnsiTheme="minorHAnsi" w:cs="Arial"/>
          <w:sz w:val="22"/>
          <w:szCs w:val="22"/>
        </w:rPr>
      </w:pPr>
      <w:r w:rsidRPr="001162A8">
        <w:rPr>
          <w:rFonts w:asciiTheme="minorHAnsi" w:hAnsiTheme="minorHAnsi" w:cs="Arial"/>
          <w:sz w:val="22"/>
          <w:szCs w:val="22"/>
        </w:rPr>
        <w:lastRenderedPageBreak/>
        <w:t>Ultimate a</w:t>
      </w:r>
      <w:r w:rsidR="00A55C8F" w:rsidRPr="001162A8">
        <w:rPr>
          <w:rFonts w:asciiTheme="minorHAnsi" w:hAnsiTheme="minorHAnsi" w:cs="Arial"/>
          <w:sz w:val="22"/>
          <w:szCs w:val="22"/>
        </w:rPr>
        <w:t>pproval of access requests for trial samples or data is provided by the Trial Steering Committee (TSC). TSC members provide independent oversight of the trial on behalf of the sponsor and funders</w:t>
      </w:r>
      <w:r w:rsidRPr="001162A8">
        <w:rPr>
          <w:rFonts w:asciiTheme="minorHAnsi" w:hAnsiTheme="minorHAnsi" w:cs="Arial"/>
          <w:sz w:val="22"/>
          <w:szCs w:val="22"/>
        </w:rPr>
        <w:t xml:space="preserve"> and are responsible for ensuring impartiality of access to samples and data</w:t>
      </w:r>
      <w:r w:rsidR="00882F4F" w:rsidRPr="001162A8">
        <w:rPr>
          <w:rFonts w:asciiTheme="minorHAnsi" w:hAnsiTheme="minorHAnsi" w:cs="Arial"/>
          <w:sz w:val="22"/>
          <w:szCs w:val="22"/>
        </w:rPr>
        <w:t xml:space="preserve"> and encouraging maximum use of collectio</w:t>
      </w:r>
      <w:r w:rsidR="00EB7690" w:rsidRPr="001162A8">
        <w:rPr>
          <w:rFonts w:asciiTheme="minorHAnsi" w:hAnsiTheme="minorHAnsi" w:cs="Arial"/>
          <w:sz w:val="22"/>
          <w:szCs w:val="22"/>
        </w:rPr>
        <w:t>ns</w:t>
      </w:r>
      <w:r w:rsidR="00A55C8F" w:rsidRPr="001162A8">
        <w:rPr>
          <w:rFonts w:asciiTheme="minorHAnsi" w:hAnsiTheme="minorHAnsi" w:cs="Arial"/>
          <w:sz w:val="22"/>
          <w:szCs w:val="22"/>
        </w:rPr>
        <w:t xml:space="preserve">. Members formally accept their roles and responsibilities for a trial by signing a charter issued by ICR-CTSU. </w:t>
      </w:r>
      <w:r w:rsidR="00C47236">
        <w:rPr>
          <w:rFonts w:asciiTheme="minorHAnsi" w:hAnsiTheme="minorHAnsi" w:cs="Arial"/>
          <w:sz w:val="22"/>
          <w:szCs w:val="22"/>
        </w:rPr>
        <w:t>I</w:t>
      </w:r>
      <w:r w:rsidR="00C47236" w:rsidRPr="00C47236">
        <w:rPr>
          <w:rFonts w:asciiTheme="minorHAnsi" w:hAnsiTheme="minorHAnsi" w:cs="Arial"/>
          <w:sz w:val="22"/>
          <w:szCs w:val="22"/>
        </w:rPr>
        <w:t>n some cases</w:t>
      </w:r>
      <w:r w:rsidR="00C47236">
        <w:rPr>
          <w:rFonts w:asciiTheme="minorHAnsi" w:hAnsiTheme="minorHAnsi" w:cs="Arial"/>
          <w:sz w:val="22"/>
          <w:szCs w:val="22"/>
        </w:rPr>
        <w:t xml:space="preserve"> the</w:t>
      </w:r>
      <w:r w:rsidR="00C47236" w:rsidRPr="00C47236">
        <w:rPr>
          <w:rFonts w:asciiTheme="minorHAnsi" w:hAnsiTheme="minorHAnsi" w:cs="Arial"/>
          <w:sz w:val="22"/>
          <w:szCs w:val="22"/>
        </w:rPr>
        <w:t xml:space="preserve"> </w:t>
      </w:r>
      <w:r w:rsidR="00C47236">
        <w:rPr>
          <w:rFonts w:asciiTheme="minorHAnsi" w:hAnsiTheme="minorHAnsi" w:cs="Arial"/>
          <w:sz w:val="22"/>
          <w:szCs w:val="22"/>
        </w:rPr>
        <w:t>TSC may</w:t>
      </w:r>
      <w:r w:rsidR="00C47236" w:rsidRPr="00C47236">
        <w:rPr>
          <w:rFonts w:asciiTheme="minorHAnsi" w:hAnsiTheme="minorHAnsi" w:cs="Arial"/>
          <w:sz w:val="22"/>
          <w:szCs w:val="22"/>
        </w:rPr>
        <w:t xml:space="preserve"> delegate review and approval </w:t>
      </w:r>
      <w:r w:rsidR="00C47236">
        <w:rPr>
          <w:rFonts w:asciiTheme="minorHAnsi" w:hAnsiTheme="minorHAnsi" w:cs="Arial"/>
          <w:sz w:val="22"/>
          <w:szCs w:val="22"/>
        </w:rPr>
        <w:t xml:space="preserve">of access requests </w:t>
      </w:r>
      <w:r w:rsidR="00C47236" w:rsidRPr="00C47236">
        <w:rPr>
          <w:rFonts w:asciiTheme="minorHAnsi" w:hAnsiTheme="minorHAnsi" w:cs="Arial"/>
          <w:sz w:val="22"/>
          <w:szCs w:val="22"/>
        </w:rPr>
        <w:t>to</w:t>
      </w:r>
      <w:r w:rsidR="00C47236">
        <w:rPr>
          <w:rFonts w:asciiTheme="minorHAnsi" w:hAnsiTheme="minorHAnsi" w:cs="Arial"/>
          <w:sz w:val="22"/>
          <w:szCs w:val="22"/>
        </w:rPr>
        <w:t xml:space="preserve"> the TMG</w:t>
      </w:r>
      <w:r w:rsidR="00C47236" w:rsidRPr="00C47236">
        <w:rPr>
          <w:rFonts w:asciiTheme="minorHAnsi" w:hAnsiTheme="minorHAnsi" w:cs="Arial"/>
          <w:sz w:val="22"/>
          <w:szCs w:val="22"/>
        </w:rPr>
        <w:t xml:space="preserve"> </w:t>
      </w:r>
      <w:r w:rsidR="00C54025">
        <w:rPr>
          <w:rFonts w:asciiTheme="minorHAnsi" w:hAnsiTheme="minorHAnsi" w:cs="Arial"/>
          <w:sz w:val="22"/>
          <w:szCs w:val="22"/>
        </w:rPr>
        <w:t>or translations sub-group.</w:t>
      </w:r>
    </w:p>
    <w:p w:rsidR="00A55C8F" w:rsidRPr="001162A8" w:rsidRDefault="00A55C8F" w:rsidP="004F7A5D">
      <w:pPr>
        <w:jc w:val="both"/>
        <w:rPr>
          <w:rFonts w:asciiTheme="minorHAnsi" w:hAnsiTheme="minorHAnsi" w:cs="Arial"/>
          <w:sz w:val="22"/>
          <w:szCs w:val="22"/>
        </w:rPr>
      </w:pPr>
    </w:p>
    <w:p w:rsidR="009D05C3" w:rsidRPr="001162A8" w:rsidRDefault="009D05C3" w:rsidP="004F7A5D">
      <w:pPr>
        <w:jc w:val="both"/>
        <w:rPr>
          <w:rFonts w:asciiTheme="minorHAnsi" w:hAnsiTheme="minorHAnsi" w:cs="Arial"/>
          <w:sz w:val="22"/>
          <w:szCs w:val="22"/>
        </w:rPr>
      </w:pPr>
      <w:r w:rsidRPr="001162A8">
        <w:rPr>
          <w:rFonts w:asciiTheme="minorHAnsi" w:hAnsiTheme="minorHAnsi" w:cs="Arial"/>
          <w:sz w:val="22"/>
          <w:szCs w:val="22"/>
        </w:rPr>
        <w:t xml:space="preserve">For completed studies, or those that no longer have an active TMG, review </w:t>
      </w:r>
      <w:r w:rsidR="005B6CE4" w:rsidRPr="001162A8">
        <w:rPr>
          <w:rFonts w:asciiTheme="minorHAnsi" w:hAnsiTheme="minorHAnsi" w:cs="Arial"/>
          <w:sz w:val="22"/>
          <w:szCs w:val="22"/>
        </w:rPr>
        <w:t xml:space="preserve">of </w:t>
      </w:r>
      <w:r w:rsidRPr="001162A8">
        <w:rPr>
          <w:rFonts w:asciiTheme="minorHAnsi" w:hAnsiTheme="minorHAnsi" w:cs="Arial"/>
          <w:sz w:val="22"/>
          <w:szCs w:val="22"/>
        </w:rPr>
        <w:t xml:space="preserve">sample or data access requests </w:t>
      </w:r>
      <w:r w:rsidR="005B6CE4" w:rsidRPr="001162A8">
        <w:rPr>
          <w:rFonts w:asciiTheme="minorHAnsi" w:hAnsiTheme="minorHAnsi" w:cs="Arial"/>
          <w:sz w:val="22"/>
          <w:szCs w:val="22"/>
        </w:rPr>
        <w:t xml:space="preserve">is provided by an </w:t>
      </w:r>
      <w:r w:rsidR="00CB53E8" w:rsidRPr="001162A8">
        <w:rPr>
          <w:rFonts w:asciiTheme="minorHAnsi" w:hAnsiTheme="minorHAnsi" w:cs="Arial"/>
          <w:sz w:val="22"/>
          <w:szCs w:val="22"/>
        </w:rPr>
        <w:t>A</w:t>
      </w:r>
      <w:r w:rsidR="005B6CE4" w:rsidRPr="001162A8">
        <w:rPr>
          <w:rFonts w:asciiTheme="minorHAnsi" w:hAnsiTheme="minorHAnsi" w:cs="Arial"/>
          <w:sz w:val="22"/>
          <w:szCs w:val="22"/>
        </w:rPr>
        <w:t xml:space="preserve">ccess </w:t>
      </w:r>
      <w:r w:rsidR="00CB53E8" w:rsidRPr="001162A8">
        <w:rPr>
          <w:rFonts w:asciiTheme="minorHAnsi" w:hAnsiTheme="minorHAnsi" w:cs="Arial"/>
          <w:sz w:val="22"/>
          <w:szCs w:val="22"/>
        </w:rPr>
        <w:t>C</w:t>
      </w:r>
      <w:r w:rsidR="005B6CE4" w:rsidRPr="001162A8">
        <w:rPr>
          <w:rFonts w:asciiTheme="minorHAnsi" w:hAnsiTheme="minorHAnsi" w:cs="Arial"/>
          <w:sz w:val="22"/>
          <w:szCs w:val="22"/>
        </w:rPr>
        <w:t>ommittee</w:t>
      </w:r>
      <w:r w:rsidR="00F86991" w:rsidRPr="001162A8">
        <w:rPr>
          <w:rFonts w:asciiTheme="minorHAnsi" w:hAnsiTheme="minorHAnsi" w:cs="Arial"/>
          <w:sz w:val="22"/>
          <w:szCs w:val="22"/>
        </w:rPr>
        <w:t xml:space="preserve"> </w:t>
      </w:r>
      <w:r w:rsidR="00625179" w:rsidRPr="001162A8">
        <w:rPr>
          <w:rFonts w:asciiTheme="minorHAnsi" w:hAnsiTheme="minorHAnsi" w:cs="Arial"/>
          <w:sz w:val="22"/>
          <w:szCs w:val="22"/>
        </w:rPr>
        <w:t xml:space="preserve">acting </w:t>
      </w:r>
      <w:r w:rsidR="00F86991" w:rsidRPr="001162A8">
        <w:rPr>
          <w:rFonts w:asciiTheme="minorHAnsi" w:hAnsiTheme="minorHAnsi" w:cs="Arial"/>
          <w:sz w:val="22"/>
          <w:szCs w:val="22"/>
        </w:rPr>
        <w:t>on behalf of the sponsor</w:t>
      </w:r>
      <w:r w:rsidRPr="001162A8">
        <w:rPr>
          <w:rFonts w:asciiTheme="minorHAnsi" w:hAnsiTheme="minorHAnsi" w:cs="Arial"/>
          <w:sz w:val="22"/>
          <w:szCs w:val="22"/>
        </w:rPr>
        <w:t xml:space="preserve">. </w:t>
      </w:r>
      <w:r w:rsidR="00625179" w:rsidRPr="001162A8">
        <w:rPr>
          <w:rFonts w:asciiTheme="minorHAnsi" w:hAnsiTheme="minorHAnsi" w:cs="Arial"/>
          <w:sz w:val="22"/>
          <w:szCs w:val="22"/>
        </w:rPr>
        <w:t xml:space="preserve">The </w:t>
      </w:r>
      <w:r w:rsidR="00A8762E" w:rsidRPr="001162A8">
        <w:rPr>
          <w:rFonts w:asciiTheme="minorHAnsi" w:hAnsiTheme="minorHAnsi" w:cs="Arial"/>
          <w:sz w:val="22"/>
          <w:szCs w:val="22"/>
        </w:rPr>
        <w:t>A</w:t>
      </w:r>
      <w:r w:rsidR="00625179" w:rsidRPr="001162A8">
        <w:rPr>
          <w:rFonts w:asciiTheme="minorHAnsi" w:hAnsiTheme="minorHAnsi" w:cs="Arial"/>
          <w:sz w:val="22"/>
          <w:szCs w:val="22"/>
        </w:rPr>
        <w:t xml:space="preserve">ccess </w:t>
      </w:r>
      <w:r w:rsidR="00A8762E" w:rsidRPr="001162A8">
        <w:rPr>
          <w:rFonts w:asciiTheme="minorHAnsi" w:hAnsiTheme="minorHAnsi" w:cs="Arial"/>
          <w:sz w:val="22"/>
          <w:szCs w:val="22"/>
        </w:rPr>
        <w:t>C</w:t>
      </w:r>
      <w:r w:rsidR="00625179" w:rsidRPr="001162A8">
        <w:rPr>
          <w:rFonts w:asciiTheme="minorHAnsi" w:hAnsiTheme="minorHAnsi" w:cs="Arial"/>
          <w:sz w:val="22"/>
          <w:szCs w:val="22"/>
        </w:rPr>
        <w:t>ommittee will usually consist of the Chief Investigator, ICR-CTSU Scientific Lead and key clinical and scientific collaborators with responsibility for the original trial.</w:t>
      </w:r>
      <w:r w:rsidRPr="001162A8">
        <w:rPr>
          <w:rFonts w:asciiTheme="minorHAnsi" w:hAnsiTheme="minorHAnsi" w:cs="Arial"/>
          <w:sz w:val="22"/>
          <w:szCs w:val="22"/>
        </w:rPr>
        <w:t xml:space="preserve"> </w:t>
      </w:r>
      <w:r w:rsidR="0082529E" w:rsidRPr="001162A8">
        <w:rPr>
          <w:rFonts w:asciiTheme="minorHAnsi" w:hAnsiTheme="minorHAnsi" w:cs="Arial"/>
          <w:sz w:val="22"/>
          <w:szCs w:val="22"/>
        </w:rPr>
        <w:t xml:space="preserve">Where such studies remain in the portfolio of a </w:t>
      </w:r>
      <w:r w:rsidR="00231D35" w:rsidRPr="001162A8">
        <w:rPr>
          <w:rFonts w:asciiTheme="minorHAnsi" w:hAnsiTheme="minorHAnsi" w:cs="Arial"/>
          <w:sz w:val="22"/>
          <w:szCs w:val="22"/>
        </w:rPr>
        <w:t xml:space="preserve">TSC, TSC approval for access will be </w:t>
      </w:r>
      <w:r w:rsidR="005D178F" w:rsidRPr="001162A8">
        <w:rPr>
          <w:rFonts w:asciiTheme="minorHAnsi" w:hAnsiTheme="minorHAnsi" w:cs="Arial"/>
          <w:sz w:val="22"/>
          <w:szCs w:val="22"/>
        </w:rPr>
        <w:t>required</w:t>
      </w:r>
      <w:r w:rsidR="00231D35" w:rsidRPr="001162A8">
        <w:rPr>
          <w:rFonts w:asciiTheme="minorHAnsi" w:hAnsiTheme="minorHAnsi" w:cs="Arial"/>
          <w:sz w:val="22"/>
          <w:szCs w:val="22"/>
        </w:rPr>
        <w:t>.  If completed studies previously fell under the responsibility of an umbrella TSC (a TSC with a dynamic portfolio of trials within a defined clinical area) and that TSC is still active</w:t>
      </w:r>
      <w:r w:rsidR="005D178F" w:rsidRPr="001162A8">
        <w:rPr>
          <w:rFonts w:asciiTheme="minorHAnsi" w:hAnsiTheme="minorHAnsi" w:cs="Arial"/>
          <w:sz w:val="22"/>
          <w:szCs w:val="22"/>
        </w:rPr>
        <w:t xml:space="preserve">, ICR-CTSU will request that the study is “re-activated” on the TSC’s portfolio </w:t>
      </w:r>
      <w:r w:rsidR="00181C1D">
        <w:rPr>
          <w:rFonts w:asciiTheme="minorHAnsi" w:hAnsiTheme="minorHAnsi" w:cs="Arial"/>
          <w:sz w:val="22"/>
          <w:szCs w:val="22"/>
        </w:rPr>
        <w:t>if</w:t>
      </w:r>
      <w:r w:rsidR="00181C1D" w:rsidRPr="001162A8">
        <w:rPr>
          <w:rFonts w:asciiTheme="minorHAnsi" w:hAnsiTheme="minorHAnsi" w:cs="Arial"/>
          <w:sz w:val="22"/>
          <w:szCs w:val="22"/>
        </w:rPr>
        <w:t xml:space="preserve"> </w:t>
      </w:r>
      <w:r w:rsidR="005D178F" w:rsidRPr="001162A8">
        <w:rPr>
          <w:rFonts w:asciiTheme="minorHAnsi" w:hAnsiTheme="minorHAnsi" w:cs="Arial"/>
          <w:sz w:val="22"/>
          <w:szCs w:val="22"/>
        </w:rPr>
        <w:t xml:space="preserve">their approval for access </w:t>
      </w:r>
      <w:r w:rsidR="00181C1D">
        <w:rPr>
          <w:rFonts w:asciiTheme="minorHAnsi" w:hAnsiTheme="minorHAnsi" w:cs="Arial"/>
          <w:sz w:val="22"/>
          <w:szCs w:val="22"/>
        </w:rPr>
        <w:t>is required</w:t>
      </w:r>
      <w:r w:rsidR="005D178F" w:rsidRPr="001162A8">
        <w:rPr>
          <w:rFonts w:asciiTheme="minorHAnsi" w:hAnsiTheme="minorHAnsi" w:cs="Arial"/>
          <w:sz w:val="22"/>
          <w:szCs w:val="22"/>
        </w:rPr>
        <w:t>.</w:t>
      </w:r>
      <w:r w:rsidR="00231D35" w:rsidRPr="001162A8">
        <w:rPr>
          <w:rFonts w:asciiTheme="minorHAnsi" w:hAnsiTheme="minorHAnsi" w:cs="Arial"/>
          <w:sz w:val="22"/>
          <w:szCs w:val="22"/>
        </w:rPr>
        <w:t xml:space="preserve"> </w:t>
      </w:r>
    </w:p>
    <w:p w:rsidR="00232C29" w:rsidRPr="001162A8" w:rsidRDefault="00232C29" w:rsidP="004F7A5D">
      <w:pPr>
        <w:jc w:val="both"/>
        <w:rPr>
          <w:rFonts w:asciiTheme="minorHAnsi" w:hAnsiTheme="minorHAnsi" w:cs="Arial"/>
          <w:sz w:val="22"/>
          <w:szCs w:val="22"/>
        </w:rPr>
      </w:pPr>
    </w:p>
    <w:p w:rsidR="00930FC3" w:rsidRPr="001162A8" w:rsidRDefault="00930FC3" w:rsidP="00C56C88">
      <w:pPr>
        <w:pStyle w:val="Heading1"/>
        <w:rPr>
          <w:rFonts w:asciiTheme="minorHAnsi" w:hAnsiTheme="minorHAnsi"/>
        </w:rPr>
      </w:pPr>
      <w:bookmarkStart w:id="6" w:name="_Toc475952907"/>
      <w:r w:rsidRPr="001162A8">
        <w:rPr>
          <w:rFonts w:asciiTheme="minorHAnsi" w:hAnsiTheme="minorHAnsi"/>
        </w:rPr>
        <w:t>Prioritisation</w:t>
      </w:r>
      <w:bookmarkEnd w:id="6"/>
    </w:p>
    <w:p w:rsidR="004F7A5D" w:rsidRPr="001162A8" w:rsidRDefault="004F7A5D" w:rsidP="004F7A5D">
      <w:pPr>
        <w:jc w:val="both"/>
        <w:rPr>
          <w:rFonts w:asciiTheme="minorHAnsi" w:hAnsiTheme="minorHAnsi" w:cs="Arial"/>
          <w:sz w:val="22"/>
          <w:szCs w:val="22"/>
        </w:rPr>
      </w:pPr>
    </w:p>
    <w:p w:rsidR="000F5011" w:rsidRPr="001162A8" w:rsidRDefault="000F5011" w:rsidP="004F7A5D">
      <w:pPr>
        <w:jc w:val="both"/>
        <w:rPr>
          <w:rFonts w:asciiTheme="minorHAnsi" w:hAnsiTheme="minorHAnsi" w:cs="Arial"/>
          <w:sz w:val="22"/>
          <w:szCs w:val="22"/>
        </w:rPr>
      </w:pPr>
      <w:r w:rsidRPr="001162A8">
        <w:rPr>
          <w:rFonts w:asciiTheme="minorHAnsi" w:hAnsiTheme="minorHAnsi" w:cs="Arial"/>
          <w:sz w:val="22"/>
          <w:szCs w:val="22"/>
        </w:rPr>
        <w:t xml:space="preserve">Access </w:t>
      </w:r>
      <w:r w:rsidR="006A0C30" w:rsidRPr="001162A8">
        <w:rPr>
          <w:rFonts w:asciiTheme="minorHAnsi" w:hAnsiTheme="minorHAnsi" w:cs="Arial"/>
          <w:sz w:val="22"/>
          <w:szCs w:val="22"/>
        </w:rPr>
        <w:t xml:space="preserve">to collections </w:t>
      </w:r>
      <w:r w:rsidRPr="001162A8">
        <w:rPr>
          <w:rFonts w:asciiTheme="minorHAnsi" w:hAnsiTheme="minorHAnsi" w:cs="Arial"/>
          <w:sz w:val="22"/>
          <w:szCs w:val="22"/>
        </w:rPr>
        <w:t>will be prioritised on:</w:t>
      </w:r>
    </w:p>
    <w:p w:rsidR="004F7A5D" w:rsidRPr="001162A8" w:rsidRDefault="004F7A5D" w:rsidP="004F7A5D">
      <w:pPr>
        <w:jc w:val="both"/>
        <w:rPr>
          <w:rFonts w:asciiTheme="minorHAnsi" w:hAnsiTheme="minorHAnsi" w:cs="Arial"/>
          <w:sz w:val="22"/>
          <w:szCs w:val="22"/>
        </w:rPr>
      </w:pPr>
    </w:p>
    <w:p w:rsidR="000F5011" w:rsidRPr="001162A8" w:rsidRDefault="000F5011"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Scientific merit</w:t>
      </w:r>
      <w:r w:rsidR="006A0C30" w:rsidRPr="001162A8">
        <w:rPr>
          <w:rFonts w:asciiTheme="minorHAnsi" w:hAnsiTheme="minorHAnsi" w:cs="Arial"/>
          <w:sz w:val="22"/>
          <w:szCs w:val="22"/>
        </w:rPr>
        <w:t xml:space="preserve"> (</w:t>
      </w:r>
      <w:r w:rsidR="00AC154A" w:rsidRPr="001162A8">
        <w:rPr>
          <w:rFonts w:asciiTheme="minorHAnsi" w:hAnsiTheme="minorHAnsi" w:cs="Arial"/>
          <w:sz w:val="22"/>
          <w:szCs w:val="22"/>
        </w:rPr>
        <w:t>the importance of the hypothesis to the future diagnosis, treatment or understanding of cancer</w:t>
      </w:r>
      <w:r w:rsidRPr="001162A8">
        <w:rPr>
          <w:rFonts w:asciiTheme="minorHAnsi" w:hAnsiTheme="minorHAnsi" w:cs="Arial"/>
          <w:sz w:val="22"/>
          <w:szCs w:val="22"/>
        </w:rPr>
        <w:t>)</w:t>
      </w:r>
    </w:p>
    <w:p w:rsidR="009F65A8" w:rsidRPr="001162A8" w:rsidRDefault="000F5011"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 xml:space="preserve">Questions that can only, or most effectively, be answered using the requested </w:t>
      </w:r>
      <w:r w:rsidR="00CE3350" w:rsidRPr="001162A8">
        <w:rPr>
          <w:rFonts w:asciiTheme="minorHAnsi" w:hAnsiTheme="minorHAnsi" w:cs="Arial"/>
          <w:sz w:val="22"/>
          <w:szCs w:val="22"/>
        </w:rPr>
        <w:t xml:space="preserve">trial </w:t>
      </w:r>
      <w:r w:rsidRPr="001162A8">
        <w:rPr>
          <w:rFonts w:asciiTheme="minorHAnsi" w:hAnsiTheme="minorHAnsi" w:cs="Arial"/>
          <w:sz w:val="22"/>
          <w:szCs w:val="22"/>
        </w:rPr>
        <w:t>resource</w:t>
      </w:r>
      <w:r w:rsidR="00A541BB" w:rsidRPr="001162A8">
        <w:rPr>
          <w:rFonts w:asciiTheme="minorHAnsi" w:hAnsiTheme="minorHAnsi" w:cs="Arial"/>
          <w:sz w:val="22"/>
          <w:szCs w:val="22"/>
        </w:rPr>
        <w:t xml:space="preserve"> (</w:t>
      </w:r>
      <w:r w:rsidR="00424CE3" w:rsidRPr="001162A8">
        <w:rPr>
          <w:rFonts w:asciiTheme="minorHAnsi" w:hAnsiTheme="minorHAnsi" w:cs="Arial"/>
          <w:sz w:val="22"/>
          <w:szCs w:val="22"/>
        </w:rPr>
        <w:t>b</w:t>
      </w:r>
      <w:r w:rsidR="00A541BB" w:rsidRPr="001162A8">
        <w:rPr>
          <w:rFonts w:asciiTheme="minorHAnsi" w:hAnsiTheme="minorHAnsi" w:cs="Arial"/>
          <w:sz w:val="22"/>
          <w:szCs w:val="22"/>
        </w:rPr>
        <w:t>iomarke</w:t>
      </w:r>
      <w:r w:rsidR="00FE642E" w:rsidRPr="001162A8">
        <w:rPr>
          <w:rFonts w:asciiTheme="minorHAnsi" w:hAnsiTheme="minorHAnsi" w:cs="Arial"/>
          <w:sz w:val="22"/>
          <w:szCs w:val="22"/>
        </w:rPr>
        <w:t xml:space="preserve">r </w:t>
      </w:r>
      <w:r w:rsidR="00A541BB" w:rsidRPr="001162A8">
        <w:rPr>
          <w:rFonts w:asciiTheme="minorHAnsi" w:hAnsiTheme="minorHAnsi" w:cs="Arial"/>
          <w:sz w:val="22"/>
          <w:szCs w:val="22"/>
        </w:rPr>
        <w:t xml:space="preserve">validation analyses </w:t>
      </w:r>
      <w:r w:rsidR="00A2556A" w:rsidRPr="001162A8">
        <w:rPr>
          <w:rFonts w:asciiTheme="minorHAnsi" w:hAnsiTheme="minorHAnsi" w:cs="Arial"/>
          <w:sz w:val="22"/>
          <w:szCs w:val="22"/>
        </w:rPr>
        <w:t>are likely to be given higher priority than discovery work)</w:t>
      </w:r>
    </w:p>
    <w:p w:rsidR="00EC7AB4" w:rsidRPr="001162A8" w:rsidRDefault="009F65A8"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 xml:space="preserve">Statistical power (the anticipated statistical power of any analyses should be clearly described, including an estimation of the likely minimum detectable effect size for any main effect or interaction where relevant) </w:t>
      </w:r>
      <w:r w:rsidR="00A541BB" w:rsidRPr="001162A8">
        <w:rPr>
          <w:rFonts w:asciiTheme="minorHAnsi" w:hAnsiTheme="minorHAnsi" w:cs="Arial"/>
          <w:sz w:val="22"/>
          <w:szCs w:val="22"/>
        </w:rPr>
        <w:t xml:space="preserve"> </w:t>
      </w:r>
    </w:p>
    <w:p w:rsidR="00AC154A" w:rsidRPr="001162A8" w:rsidRDefault="00AC154A"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 xml:space="preserve">Originality </w:t>
      </w:r>
      <w:r w:rsidR="009F65A8" w:rsidRPr="001162A8">
        <w:rPr>
          <w:rFonts w:asciiTheme="minorHAnsi" w:hAnsiTheme="minorHAnsi" w:cs="Arial"/>
          <w:sz w:val="22"/>
          <w:szCs w:val="22"/>
        </w:rPr>
        <w:t xml:space="preserve">and quality </w:t>
      </w:r>
      <w:r w:rsidRPr="001162A8">
        <w:rPr>
          <w:rFonts w:asciiTheme="minorHAnsi" w:hAnsiTheme="minorHAnsi" w:cs="Arial"/>
          <w:sz w:val="22"/>
          <w:szCs w:val="22"/>
        </w:rPr>
        <w:t>of proposal</w:t>
      </w:r>
    </w:p>
    <w:p w:rsidR="009567EE" w:rsidRPr="001162A8" w:rsidRDefault="008E181C"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Consequence on the collection</w:t>
      </w:r>
      <w:r w:rsidR="009567EE" w:rsidRPr="001162A8">
        <w:rPr>
          <w:rFonts w:asciiTheme="minorHAnsi" w:hAnsiTheme="minorHAnsi" w:cs="Arial"/>
          <w:sz w:val="22"/>
          <w:szCs w:val="22"/>
        </w:rPr>
        <w:t xml:space="preserve"> (considering the </w:t>
      </w:r>
      <w:proofErr w:type="spellStart"/>
      <w:r w:rsidR="009567EE" w:rsidRPr="001162A8">
        <w:rPr>
          <w:rFonts w:asciiTheme="minorHAnsi" w:hAnsiTheme="minorHAnsi" w:cs="Arial"/>
          <w:sz w:val="22"/>
          <w:szCs w:val="22"/>
        </w:rPr>
        <w:t>depletable</w:t>
      </w:r>
      <w:proofErr w:type="spellEnd"/>
      <w:r w:rsidR="009567EE" w:rsidRPr="001162A8">
        <w:rPr>
          <w:rFonts w:asciiTheme="minorHAnsi" w:hAnsiTheme="minorHAnsi" w:cs="Arial"/>
          <w:sz w:val="22"/>
          <w:szCs w:val="22"/>
        </w:rPr>
        <w:t xml:space="preserve"> nature of </w:t>
      </w:r>
      <w:r w:rsidR="00FA1858" w:rsidRPr="001162A8">
        <w:rPr>
          <w:rFonts w:asciiTheme="minorHAnsi" w:hAnsiTheme="minorHAnsi" w:cs="Arial"/>
          <w:sz w:val="22"/>
          <w:szCs w:val="22"/>
        </w:rPr>
        <w:t>tissue collection</w:t>
      </w:r>
      <w:r w:rsidRPr="001162A8">
        <w:rPr>
          <w:rFonts w:asciiTheme="minorHAnsi" w:hAnsiTheme="minorHAnsi" w:cs="Arial"/>
          <w:sz w:val="22"/>
          <w:szCs w:val="22"/>
        </w:rPr>
        <w:t>)</w:t>
      </w:r>
    </w:p>
    <w:p w:rsidR="00AC154A" w:rsidRPr="001162A8" w:rsidRDefault="00AC154A"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Competence and experience of applicant</w:t>
      </w:r>
    </w:p>
    <w:p w:rsidR="00AC154A" w:rsidRPr="001162A8" w:rsidRDefault="00AC154A"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Participation of the applicant’s centre in the original clinical trial</w:t>
      </w:r>
    </w:p>
    <w:p w:rsidR="00EC7AB4" w:rsidRPr="001162A8" w:rsidRDefault="000F5011"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Availability of funding to conduct work</w:t>
      </w:r>
    </w:p>
    <w:p w:rsidR="00EB7690" w:rsidRPr="001162A8" w:rsidRDefault="00EB7690"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 xml:space="preserve">Ability to </w:t>
      </w:r>
      <w:r w:rsidR="00FE642E" w:rsidRPr="001162A8">
        <w:rPr>
          <w:rFonts w:asciiTheme="minorHAnsi" w:hAnsiTheme="minorHAnsi" w:cs="Arial"/>
          <w:sz w:val="22"/>
          <w:szCs w:val="22"/>
        </w:rPr>
        <w:t>secure ethics approval for</w:t>
      </w:r>
      <w:r w:rsidRPr="001162A8">
        <w:rPr>
          <w:rFonts w:asciiTheme="minorHAnsi" w:hAnsiTheme="minorHAnsi" w:cs="Arial"/>
          <w:sz w:val="22"/>
          <w:szCs w:val="22"/>
        </w:rPr>
        <w:t xml:space="preserve"> the research</w:t>
      </w:r>
    </w:p>
    <w:p w:rsidR="004C67DE" w:rsidRPr="001162A8" w:rsidRDefault="004C67DE" w:rsidP="004F7A5D">
      <w:pPr>
        <w:numPr>
          <w:ilvl w:val="0"/>
          <w:numId w:val="39"/>
        </w:numPr>
        <w:jc w:val="both"/>
        <w:rPr>
          <w:rFonts w:asciiTheme="minorHAnsi" w:hAnsiTheme="minorHAnsi" w:cs="Arial"/>
          <w:sz w:val="22"/>
          <w:szCs w:val="22"/>
        </w:rPr>
      </w:pPr>
      <w:r w:rsidRPr="001162A8">
        <w:rPr>
          <w:rFonts w:asciiTheme="minorHAnsi" w:hAnsiTheme="minorHAnsi" w:cs="Arial"/>
          <w:sz w:val="22"/>
          <w:szCs w:val="22"/>
        </w:rPr>
        <w:t xml:space="preserve">Potential for collaboration with </w:t>
      </w:r>
      <w:r w:rsidR="0081372A" w:rsidRPr="001162A8">
        <w:rPr>
          <w:rFonts w:asciiTheme="minorHAnsi" w:hAnsiTheme="minorHAnsi" w:cs="Arial"/>
          <w:sz w:val="22"/>
          <w:szCs w:val="22"/>
        </w:rPr>
        <w:t>methodologists</w:t>
      </w:r>
      <w:r w:rsidR="008D3D9B" w:rsidRPr="001162A8">
        <w:rPr>
          <w:rFonts w:asciiTheme="minorHAnsi" w:hAnsiTheme="minorHAnsi" w:cs="Arial"/>
          <w:sz w:val="22"/>
          <w:szCs w:val="22"/>
        </w:rPr>
        <w:t xml:space="preserve"> at</w:t>
      </w:r>
      <w:r w:rsidR="0081372A" w:rsidRPr="001162A8">
        <w:rPr>
          <w:rFonts w:asciiTheme="minorHAnsi" w:hAnsiTheme="minorHAnsi" w:cs="Arial"/>
          <w:sz w:val="22"/>
          <w:szCs w:val="22"/>
        </w:rPr>
        <w:t xml:space="preserve"> </w:t>
      </w:r>
      <w:r w:rsidRPr="001162A8">
        <w:rPr>
          <w:rFonts w:asciiTheme="minorHAnsi" w:hAnsiTheme="minorHAnsi" w:cs="Arial"/>
          <w:sz w:val="22"/>
          <w:szCs w:val="22"/>
        </w:rPr>
        <w:t>ICR-CTSU</w:t>
      </w:r>
    </w:p>
    <w:p w:rsidR="000F5011" w:rsidRPr="001162A8" w:rsidRDefault="000F5011" w:rsidP="004F7A5D">
      <w:pPr>
        <w:jc w:val="both"/>
        <w:rPr>
          <w:rFonts w:asciiTheme="minorHAnsi" w:hAnsiTheme="minorHAnsi" w:cs="Arial"/>
          <w:sz w:val="22"/>
          <w:szCs w:val="22"/>
        </w:rPr>
      </w:pPr>
    </w:p>
    <w:bookmarkEnd w:id="0"/>
    <w:bookmarkEnd w:id="1"/>
    <w:p w:rsidR="000C5BA8" w:rsidRPr="001162A8" w:rsidRDefault="00B02EEF" w:rsidP="004F7A5D">
      <w:pPr>
        <w:jc w:val="both"/>
        <w:rPr>
          <w:rFonts w:asciiTheme="minorHAnsi" w:hAnsiTheme="minorHAnsi" w:cs="Arial"/>
          <w:sz w:val="22"/>
          <w:szCs w:val="22"/>
        </w:rPr>
      </w:pPr>
      <w:r w:rsidRPr="001162A8">
        <w:rPr>
          <w:rFonts w:asciiTheme="minorHAnsi" w:hAnsiTheme="minorHAnsi" w:cs="Arial"/>
          <w:sz w:val="22"/>
          <w:szCs w:val="22"/>
        </w:rPr>
        <w:t xml:space="preserve">Priority is given to projects </w:t>
      </w:r>
      <w:r w:rsidR="00A40C7A" w:rsidRPr="001162A8">
        <w:rPr>
          <w:rFonts w:asciiTheme="minorHAnsi" w:hAnsiTheme="minorHAnsi" w:cs="Arial"/>
          <w:sz w:val="22"/>
          <w:szCs w:val="22"/>
        </w:rPr>
        <w:t xml:space="preserve">from </w:t>
      </w:r>
      <w:r w:rsidRPr="001162A8">
        <w:rPr>
          <w:rFonts w:asciiTheme="minorHAnsi" w:hAnsiTheme="minorHAnsi" w:cs="Arial"/>
          <w:sz w:val="22"/>
          <w:szCs w:val="22"/>
        </w:rPr>
        <w:t>within the</w:t>
      </w:r>
      <w:r w:rsidR="00A40C7A" w:rsidRPr="001162A8">
        <w:rPr>
          <w:rFonts w:asciiTheme="minorHAnsi" w:hAnsiTheme="minorHAnsi" w:cs="Arial"/>
          <w:sz w:val="22"/>
          <w:szCs w:val="22"/>
        </w:rPr>
        <w:t xml:space="preserve"> original</w:t>
      </w:r>
      <w:r w:rsidRPr="001162A8">
        <w:rPr>
          <w:rFonts w:asciiTheme="minorHAnsi" w:hAnsiTheme="minorHAnsi" w:cs="Arial"/>
          <w:sz w:val="22"/>
          <w:szCs w:val="22"/>
        </w:rPr>
        <w:t xml:space="preserve"> trial </w:t>
      </w:r>
      <w:r w:rsidR="008A0760" w:rsidRPr="001162A8">
        <w:rPr>
          <w:rFonts w:asciiTheme="minorHAnsi" w:hAnsiTheme="minorHAnsi" w:cs="Arial"/>
          <w:sz w:val="22"/>
          <w:szCs w:val="22"/>
        </w:rPr>
        <w:t xml:space="preserve">proposal </w:t>
      </w:r>
      <w:r w:rsidRPr="001162A8">
        <w:rPr>
          <w:rFonts w:asciiTheme="minorHAnsi" w:hAnsiTheme="minorHAnsi" w:cs="Arial"/>
          <w:sz w:val="22"/>
          <w:szCs w:val="22"/>
        </w:rPr>
        <w:t xml:space="preserve">and access is usually reserved </w:t>
      </w:r>
      <w:r w:rsidR="00135366" w:rsidRPr="001162A8">
        <w:rPr>
          <w:rFonts w:asciiTheme="minorHAnsi" w:hAnsiTheme="minorHAnsi" w:cs="Arial"/>
          <w:sz w:val="22"/>
          <w:szCs w:val="22"/>
        </w:rPr>
        <w:t xml:space="preserve">for trial purposes until those studies are concluded. </w:t>
      </w:r>
    </w:p>
    <w:p w:rsidR="000C5BA8" w:rsidRPr="001162A8" w:rsidRDefault="000C5BA8" w:rsidP="004F7A5D">
      <w:pPr>
        <w:jc w:val="both"/>
        <w:rPr>
          <w:rFonts w:asciiTheme="minorHAnsi" w:hAnsiTheme="minorHAnsi" w:cs="Arial"/>
          <w:sz w:val="22"/>
          <w:szCs w:val="22"/>
        </w:rPr>
      </w:pPr>
    </w:p>
    <w:p w:rsidR="000C5BA8" w:rsidRPr="001162A8" w:rsidRDefault="000C5BA8" w:rsidP="004F7A5D">
      <w:pPr>
        <w:jc w:val="both"/>
        <w:rPr>
          <w:rFonts w:asciiTheme="minorHAnsi" w:hAnsiTheme="minorHAnsi" w:cs="Arial"/>
          <w:sz w:val="22"/>
          <w:szCs w:val="22"/>
        </w:rPr>
      </w:pPr>
      <w:r w:rsidRPr="001162A8">
        <w:rPr>
          <w:rFonts w:asciiTheme="minorHAnsi" w:hAnsiTheme="minorHAnsi" w:cs="Arial"/>
          <w:sz w:val="22"/>
          <w:szCs w:val="22"/>
        </w:rPr>
        <w:t xml:space="preserve">Priority </w:t>
      </w:r>
      <w:r w:rsidR="009617AA" w:rsidRPr="001162A8">
        <w:rPr>
          <w:rFonts w:asciiTheme="minorHAnsi" w:hAnsiTheme="minorHAnsi" w:cs="Arial"/>
          <w:sz w:val="22"/>
          <w:szCs w:val="22"/>
        </w:rPr>
        <w:t>the</w:t>
      </w:r>
      <w:r w:rsidR="00D26EB7" w:rsidRPr="001162A8">
        <w:rPr>
          <w:rFonts w:asciiTheme="minorHAnsi" w:hAnsiTheme="minorHAnsi" w:cs="Arial"/>
          <w:sz w:val="22"/>
          <w:szCs w:val="22"/>
        </w:rPr>
        <w:t>reafter</w:t>
      </w:r>
      <w:r w:rsidR="009617AA" w:rsidRPr="001162A8">
        <w:rPr>
          <w:rFonts w:asciiTheme="minorHAnsi" w:hAnsiTheme="minorHAnsi" w:cs="Arial"/>
          <w:sz w:val="22"/>
          <w:szCs w:val="22"/>
        </w:rPr>
        <w:t xml:space="preserve"> </w:t>
      </w:r>
      <w:r w:rsidRPr="001162A8">
        <w:rPr>
          <w:rFonts w:asciiTheme="minorHAnsi" w:hAnsiTheme="minorHAnsi" w:cs="Arial"/>
          <w:sz w:val="22"/>
          <w:szCs w:val="22"/>
        </w:rPr>
        <w:t xml:space="preserve">is given to projects whose primary hypothesis can only be answered by the trial </w:t>
      </w:r>
      <w:r w:rsidR="00930FC3" w:rsidRPr="001162A8">
        <w:rPr>
          <w:rFonts w:asciiTheme="minorHAnsi" w:hAnsiTheme="minorHAnsi" w:cs="Arial"/>
          <w:sz w:val="22"/>
          <w:szCs w:val="22"/>
        </w:rPr>
        <w:t>collection</w:t>
      </w:r>
      <w:r w:rsidRPr="001162A8">
        <w:rPr>
          <w:rFonts w:asciiTheme="minorHAnsi" w:hAnsiTheme="minorHAnsi" w:cs="Arial"/>
          <w:sz w:val="22"/>
          <w:szCs w:val="22"/>
        </w:rPr>
        <w:t xml:space="preserve"> or that build</w:t>
      </w:r>
      <w:r w:rsidR="00D63741" w:rsidRPr="001162A8">
        <w:rPr>
          <w:rFonts w:asciiTheme="minorHAnsi" w:hAnsiTheme="minorHAnsi" w:cs="Arial"/>
          <w:sz w:val="22"/>
          <w:szCs w:val="22"/>
        </w:rPr>
        <w:t>s</w:t>
      </w:r>
      <w:r w:rsidRPr="001162A8">
        <w:rPr>
          <w:rFonts w:asciiTheme="minorHAnsi" w:hAnsiTheme="minorHAnsi" w:cs="Arial"/>
          <w:sz w:val="22"/>
          <w:szCs w:val="22"/>
        </w:rPr>
        <w:t xml:space="preserve"> on the </w:t>
      </w:r>
      <w:r w:rsidR="00505587" w:rsidRPr="001162A8">
        <w:rPr>
          <w:rFonts w:asciiTheme="minorHAnsi" w:hAnsiTheme="minorHAnsi" w:cs="Arial"/>
          <w:sz w:val="22"/>
          <w:szCs w:val="22"/>
        </w:rPr>
        <w:t>research</w:t>
      </w:r>
      <w:r w:rsidRPr="001162A8">
        <w:rPr>
          <w:rFonts w:asciiTheme="minorHAnsi" w:hAnsiTheme="minorHAnsi" w:cs="Arial"/>
          <w:sz w:val="22"/>
          <w:szCs w:val="22"/>
        </w:rPr>
        <w:t xml:space="preserve"> question of the original trial.</w:t>
      </w:r>
      <w:r w:rsidR="0084191F" w:rsidRPr="001162A8">
        <w:rPr>
          <w:rFonts w:asciiTheme="minorHAnsi" w:hAnsiTheme="minorHAnsi" w:cs="Arial"/>
          <w:sz w:val="22"/>
          <w:szCs w:val="22"/>
        </w:rPr>
        <w:t xml:space="preserve"> </w:t>
      </w:r>
    </w:p>
    <w:p w:rsidR="0084191F" w:rsidRPr="001162A8" w:rsidRDefault="0084191F" w:rsidP="004F7A5D">
      <w:pPr>
        <w:jc w:val="both"/>
        <w:rPr>
          <w:rFonts w:asciiTheme="minorHAnsi" w:hAnsiTheme="minorHAnsi" w:cs="Arial"/>
          <w:sz w:val="22"/>
          <w:szCs w:val="22"/>
        </w:rPr>
      </w:pPr>
    </w:p>
    <w:p w:rsidR="00930FC3" w:rsidRPr="001162A8" w:rsidRDefault="000F5011" w:rsidP="004F7A5D">
      <w:pPr>
        <w:jc w:val="both"/>
        <w:rPr>
          <w:rFonts w:asciiTheme="minorHAnsi" w:hAnsiTheme="minorHAnsi" w:cs="Arial"/>
          <w:sz w:val="22"/>
          <w:szCs w:val="22"/>
        </w:rPr>
      </w:pPr>
      <w:r w:rsidRPr="001162A8">
        <w:rPr>
          <w:rFonts w:asciiTheme="minorHAnsi" w:hAnsiTheme="minorHAnsi" w:cs="Arial"/>
          <w:sz w:val="22"/>
          <w:szCs w:val="22"/>
        </w:rPr>
        <w:t>Priority is given to those</w:t>
      </w:r>
      <w:r w:rsidR="00505587" w:rsidRPr="001162A8">
        <w:rPr>
          <w:rFonts w:asciiTheme="minorHAnsi" w:hAnsiTheme="minorHAnsi" w:cs="Arial"/>
          <w:sz w:val="22"/>
          <w:szCs w:val="22"/>
        </w:rPr>
        <w:t xml:space="preserve"> projects </w:t>
      </w:r>
      <w:r w:rsidR="00135366" w:rsidRPr="001162A8">
        <w:rPr>
          <w:rFonts w:asciiTheme="minorHAnsi" w:hAnsiTheme="minorHAnsi" w:cs="Arial"/>
          <w:sz w:val="22"/>
          <w:szCs w:val="22"/>
        </w:rPr>
        <w:t xml:space="preserve">that involve </w:t>
      </w:r>
      <w:r w:rsidR="009617AA" w:rsidRPr="001162A8">
        <w:rPr>
          <w:rFonts w:asciiTheme="minorHAnsi" w:hAnsiTheme="minorHAnsi" w:cs="Arial"/>
          <w:sz w:val="22"/>
          <w:szCs w:val="22"/>
        </w:rPr>
        <w:t xml:space="preserve">active </w:t>
      </w:r>
      <w:r w:rsidR="00135366" w:rsidRPr="001162A8">
        <w:rPr>
          <w:rFonts w:asciiTheme="minorHAnsi" w:hAnsiTheme="minorHAnsi" w:cs="Arial"/>
          <w:sz w:val="22"/>
          <w:szCs w:val="22"/>
        </w:rPr>
        <w:t xml:space="preserve">collaboration with </w:t>
      </w:r>
      <w:r w:rsidR="00CD7CF4" w:rsidRPr="001162A8">
        <w:rPr>
          <w:rFonts w:asciiTheme="minorHAnsi" w:hAnsiTheme="minorHAnsi" w:cs="Arial"/>
          <w:sz w:val="22"/>
          <w:szCs w:val="22"/>
        </w:rPr>
        <w:t>ICR-</w:t>
      </w:r>
      <w:r w:rsidR="00135366" w:rsidRPr="001162A8">
        <w:rPr>
          <w:rFonts w:asciiTheme="minorHAnsi" w:hAnsiTheme="minorHAnsi" w:cs="Arial"/>
          <w:sz w:val="22"/>
          <w:szCs w:val="22"/>
        </w:rPr>
        <w:t>CTSU for access, analysis</w:t>
      </w:r>
      <w:r w:rsidR="00CB53E8" w:rsidRPr="001162A8">
        <w:rPr>
          <w:rFonts w:asciiTheme="minorHAnsi" w:hAnsiTheme="minorHAnsi" w:cs="Arial"/>
          <w:sz w:val="22"/>
          <w:szCs w:val="22"/>
        </w:rPr>
        <w:t>, publication</w:t>
      </w:r>
      <w:r w:rsidR="00135366" w:rsidRPr="001162A8">
        <w:rPr>
          <w:rFonts w:asciiTheme="minorHAnsi" w:hAnsiTheme="minorHAnsi" w:cs="Arial"/>
          <w:sz w:val="22"/>
          <w:szCs w:val="22"/>
        </w:rPr>
        <w:t xml:space="preserve"> or other purposes.</w:t>
      </w:r>
      <w:r w:rsidR="00B669DE" w:rsidRPr="001162A8">
        <w:rPr>
          <w:rFonts w:asciiTheme="minorHAnsi" w:hAnsiTheme="minorHAnsi" w:cs="Arial"/>
          <w:sz w:val="22"/>
          <w:szCs w:val="22"/>
        </w:rPr>
        <w:t xml:space="preserve"> </w:t>
      </w:r>
    </w:p>
    <w:p w:rsidR="00FE642E" w:rsidRPr="001162A8" w:rsidRDefault="00FE642E" w:rsidP="004F7A5D">
      <w:pPr>
        <w:jc w:val="both"/>
        <w:rPr>
          <w:rFonts w:asciiTheme="minorHAnsi" w:hAnsiTheme="minorHAnsi" w:cs="Arial"/>
          <w:sz w:val="22"/>
          <w:szCs w:val="22"/>
        </w:rPr>
      </w:pPr>
    </w:p>
    <w:p w:rsidR="004F7A5D" w:rsidRPr="001162A8" w:rsidRDefault="004F7A5D" w:rsidP="004F7A5D">
      <w:pPr>
        <w:jc w:val="both"/>
        <w:rPr>
          <w:rFonts w:asciiTheme="minorHAnsi" w:hAnsiTheme="minorHAnsi" w:cs="Arial"/>
          <w:sz w:val="22"/>
          <w:szCs w:val="22"/>
        </w:rPr>
      </w:pPr>
    </w:p>
    <w:p w:rsidR="00305DA6" w:rsidRPr="001162A8" w:rsidRDefault="00305DA6" w:rsidP="00C56C88">
      <w:pPr>
        <w:pStyle w:val="Heading1"/>
        <w:rPr>
          <w:rFonts w:asciiTheme="minorHAnsi" w:eastAsia="Arial Unicode MS" w:hAnsiTheme="minorHAnsi"/>
        </w:rPr>
      </w:pPr>
      <w:bookmarkStart w:id="7" w:name="_Toc251683289"/>
      <w:bookmarkStart w:id="8" w:name="_Toc475952908"/>
      <w:r w:rsidRPr="001162A8">
        <w:rPr>
          <w:rFonts w:asciiTheme="minorHAnsi" w:eastAsia="Arial Unicode MS" w:hAnsiTheme="minorHAnsi"/>
        </w:rPr>
        <w:t>Eligibility for Access</w:t>
      </w:r>
      <w:bookmarkEnd w:id="7"/>
      <w:bookmarkEnd w:id="8"/>
    </w:p>
    <w:p w:rsidR="004F7A5D" w:rsidRPr="001162A8" w:rsidRDefault="004F7A5D" w:rsidP="004F7A5D">
      <w:pPr>
        <w:jc w:val="both"/>
        <w:rPr>
          <w:rFonts w:asciiTheme="minorHAnsi" w:eastAsia="Arial Unicode MS" w:hAnsiTheme="minorHAnsi" w:cs="Arial"/>
          <w:sz w:val="22"/>
          <w:szCs w:val="22"/>
        </w:rPr>
      </w:pPr>
    </w:p>
    <w:p w:rsidR="00563B5B" w:rsidRPr="001162A8" w:rsidRDefault="00D26EB7" w:rsidP="004F7A5D">
      <w:pPr>
        <w:jc w:val="both"/>
        <w:rPr>
          <w:rFonts w:asciiTheme="minorHAnsi" w:hAnsiTheme="minorHAnsi" w:cs="Arial"/>
          <w:sz w:val="22"/>
          <w:szCs w:val="22"/>
        </w:rPr>
      </w:pPr>
      <w:bookmarkStart w:id="9" w:name="_Toc251575791"/>
      <w:bookmarkStart w:id="10" w:name="_Toc251575935"/>
      <w:bookmarkStart w:id="11" w:name="_Toc251681502"/>
      <w:bookmarkStart w:id="12" w:name="_Toc251683293"/>
      <w:r w:rsidRPr="001162A8">
        <w:rPr>
          <w:rFonts w:asciiTheme="minorHAnsi" w:hAnsiTheme="minorHAnsi" w:cs="Arial"/>
          <w:sz w:val="22"/>
          <w:szCs w:val="22"/>
        </w:rPr>
        <w:lastRenderedPageBreak/>
        <w:t xml:space="preserve">Applicants should be employees of a recognised academic institution, health service organisation or commercial research organisation with experience in medical research. </w:t>
      </w:r>
    </w:p>
    <w:p w:rsidR="00D26EB7" w:rsidRPr="001162A8" w:rsidRDefault="00D26EB7" w:rsidP="004F7A5D">
      <w:pPr>
        <w:jc w:val="both"/>
        <w:rPr>
          <w:rFonts w:asciiTheme="minorHAnsi" w:hAnsiTheme="minorHAnsi" w:cs="Arial"/>
          <w:sz w:val="22"/>
          <w:szCs w:val="22"/>
        </w:rPr>
      </w:pPr>
    </w:p>
    <w:p w:rsidR="00C24036" w:rsidRPr="001162A8" w:rsidRDefault="00DC2E2E" w:rsidP="004F7A5D">
      <w:pPr>
        <w:jc w:val="both"/>
        <w:rPr>
          <w:rFonts w:asciiTheme="minorHAnsi" w:hAnsiTheme="minorHAnsi" w:cs="Arial"/>
          <w:sz w:val="22"/>
          <w:szCs w:val="22"/>
        </w:rPr>
      </w:pPr>
      <w:r w:rsidRPr="001162A8">
        <w:rPr>
          <w:rFonts w:asciiTheme="minorHAnsi" w:hAnsiTheme="minorHAnsi" w:cs="Arial"/>
          <w:sz w:val="22"/>
          <w:szCs w:val="22"/>
        </w:rPr>
        <w:t>Applicants should be able to demonstrate</w:t>
      </w:r>
      <w:r w:rsidR="00424CE3" w:rsidRPr="001162A8">
        <w:rPr>
          <w:rFonts w:asciiTheme="minorHAnsi" w:hAnsiTheme="minorHAnsi" w:cs="Arial"/>
          <w:sz w:val="22"/>
          <w:szCs w:val="22"/>
        </w:rPr>
        <w:t xml:space="preserve"> </w:t>
      </w:r>
      <w:r w:rsidRPr="001162A8">
        <w:rPr>
          <w:rFonts w:asciiTheme="minorHAnsi" w:hAnsiTheme="minorHAnsi" w:cs="Arial"/>
          <w:sz w:val="22"/>
          <w:szCs w:val="22"/>
        </w:rPr>
        <w:t xml:space="preserve">their </w:t>
      </w:r>
      <w:r w:rsidR="00FA1858" w:rsidRPr="001162A8">
        <w:rPr>
          <w:rFonts w:asciiTheme="minorHAnsi" w:hAnsiTheme="minorHAnsi" w:cs="Arial"/>
          <w:sz w:val="22"/>
          <w:szCs w:val="22"/>
        </w:rPr>
        <w:t xml:space="preserve">capability, experience and capacity </w:t>
      </w:r>
      <w:r w:rsidRPr="001162A8">
        <w:rPr>
          <w:rFonts w:asciiTheme="minorHAnsi" w:hAnsiTheme="minorHAnsi" w:cs="Arial"/>
          <w:sz w:val="22"/>
          <w:szCs w:val="22"/>
        </w:rPr>
        <w:t>to carry out the proposed study.</w:t>
      </w:r>
      <w:bookmarkEnd w:id="9"/>
      <w:bookmarkEnd w:id="10"/>
      <w:bookmarkEnd w:id="11"/>
      <w:bookmarkEnd w:id="12"/>
    </w:p>
    <w:p w:rsidR="00563B5B" w:rsidRPr="001162A8" w:rsidRDefault="00563B5B" w:rsidP="004F7A5D">
      <w:pPr>
        <w:jc w:val="both"/>
        <w:rPr>
          <w:rFonts w:asciiTheme="minorHAnsi" w:hAnsiTheme="minorHAnsi" w:cs="Arial"/>
          <w:sz w:val="22"/>
          <w:szCs w:val="22"/>
        </w:rPr>
      </w:pPr>
    </w:p>
    <w:p w:rsidR="00930FC3" w:rsidRPr="001162A8" w:rsidRDefault="00D26EB7" w:rsidP="004F7A5D">
      <w:pPr>
        <w:jc w:val="both"/>
        <w:rPr>
          <w:rFonts w:asciiTheme="minorHAnsi" w:hAnsiTheme="minorHAnsi" w:cs="Arial"/>
          <w:sz w:val="22"/>
          <w:szCs w:val="22"/>
        </w:rPr>
      </w:pPr>
      <w:r w:rsidRPr="001162A8">
        <w:rPr>
          <w:rFonts w:asciiTheme="minorHAnsi" w:hAnsiTheme="minorHAnsi" w:cs="Arial"/>
          <w:sz w:val="22"/>
          <w:szCs w:val="22"/>
        </w:rPr>
        <w:t>Applicants should</w:t>
      </w:r>
      <w:r w:rsidR="00A70457" w:rsidRPr="001162A8">
        <w:rPr>
          <w:rFonts w:asciiTheme="minorHAnsi" w:hAnsiTheme="minorHAnsi" w:cs="Arial"/>
          <w:sz w:val="22"/>
          <w:szCs w:val="22"/>
        </w:rPr>
        <w:t xml:space="preserve"> be able to</w:t>
      </w:r>
      <w:r w:rsidR="00930FC3" w:rsidRPr="001162A8">
        <w:rPr>
          <w:rFonts w:asciiTheme="minorHAnsi" w:hAnsiTheme="minorHAnsi" w:cs="Arial"/>
          <w:sz w:val="22"/>
          <w:szCs w:val="22"/>
        </w:rPr>
        <w:t xml:space="preserve"> provide evidence that their methods and reagents have been suffi</w:t>
      </w:r>
      <w:r w:rsidR="00B2749F" w:rsidRPr="001162A8">
        <w:rPr>
          <w:rFonts w:asciiTheme="minorHAnsi" w:hAnsiTheme="minorHAnsi" w:cs="Arial"/>
          <w:sz w:val="22"/>
          <w:szCs w:val="22"/>
        </w:rPr>
        <w:t xml:space="preserve">ciently validated before </w:t>
      </w:r>
      <w:r w:rsidR="00930FC3" w:rsidRPr="001162A8">
        <w:rPr>
          <w:rFonts w:asciiTheme="minorHAnsi" w:hAnsiTheme="minorHAnsi" w:cs="Arial"/>
          <w:sz w:val="22"/>
          <w:szCs w:val="22"/>
        </w:rPr>
        <w:t xml:space="preserve">samples are released. </w:t>
      </w:r>
    </w:p>
    <w:p w:rsidR="00930FC3" w:rsidRPr="001162A8" w:rsidRDefault="00930FC3" w:rsidP="004F7A5D">
      <w:pPr>
        <w:jc w:val="both"/>
        <w:rPr>
          <w:rFonts w:asciiTheme="minorHAnsi" w:hAnsiTheme="minorHAnsi" w:cs="Arial"/>
          <w:sz w:val="22"/>
          <w:szCs w:val="22"/>
        </w:rPr>
      </w:pPr>
    </w:p>
    <w:p w:rsidR="00930FC3" w:rsidRPr="001162A8" w:rsidRDefault="00930FC3" w:rsidP="004F7A5D">
      <w:pPr>
        <w:jc w:val="both"/>
        <w:rPr>
          <w:rFonts w:asciiTheme="minorHAnsi" w:hAnsiTheme="minorHAnsi" w:cs="Arial"/>
          <w:sz w:val="22"/>
          <w:szCs w:val="22"/>
        </w:rPr>
      </w:pPr>
      <w:r w:rsidRPr="001162A8">
        <w:rPr>
          <w:rFonts w:asciiTheme="minorHAnsi" w:hAnsiTheme="minorHAnsi" w:cs="Arial"/>
          <w:sz w:val="22"/>
          <w:szCs w:val="22"/>
        </w:rPr>
        <w:t xml:space="preserve">Applicants should </w:t>
      </w:r>
      <w:r w:rsidR="00A70457" w:rsidRPr="001162A8">
        <w:rPr>
          <w:rFonts w:asciiTheme="minorHAnsi" w:hAnsiTheme="minorHAnsi" w:cs="Arial"/>
          <w:sz w:val="22"/>
          <w:szCs w:val="22"/>
        </w:rPr>
        <w:t xml:space="preserve">be able to </w:t>
      </w:r>
      <w:r w:rsidRPr="001162A8">
        <w:rPr>
          <w:rFonts w:asciiTheme="minorHAnsi" w:hAnsiTheme="minorHAnsi" w:cs="Arial"/>
          <w:sz w:val="22"/>
          <w:szCs w:val="22"/>
        </w:rPr>
        <w:t xml:space="preserve">demonstrate feasibility of their project, and provide SOPs for all sample handling. </w:t>
      </w:r>
    </w:p>
    <w:p w:rsidR="00930FC3" w:rsidRPr="001162A8" w:rsidRDefault="00930FC3" w:rsidP="004F7A5D">
      <w:pPr>
        <w:jc w:val="both"/>
        <w:rPr>
          <w:rFonts w:asciiTheme="minorHAnsi" w:hAnsiTheme="minorHAnsi" w:cs="Arial"/>
          <w:sz w:val="22"/>
          <w:szCs w:val="22"/>
        </w:rPr>
      </w:pPr>
    </w:p>
    <w:p w:rsidR="00930FC3" w:rsidRPr="001162A8" w:rsidRDefault="00D26EB7" w:rsidP="004F7A5D">
      <w:pPr>
        <w:jc w:val="both"/>
        <w:rPr>
          <w:rFonts w:asciiTheme="minorHAnsi" w:hAnsiTheme="minorHAnsi" w:cs="Arial"/>
          <w:sz w:val="22"/>
          <w:szCs w:val="22"/>
        </w:rPr>
      </w:pPr>
      <w:r w:rsidRPr="001162A8">
        <w:rPr>
          <w:rFonts w:asciiTheme="minorHAnsi" w:hAnsiTheme="minorHAnsi" w:cs="Arial"/>
          <w:sz w:val="22"/>
          <w:szCs w:val="22"/>
        </w:rPr>
        <w:t>Applications should</w:t>
      </w:r>
      <w:r w:rsidR="00930FC3" w:rsidRPr="001162A8">
        <w:rPr>
          <w:rFonts w:asciiTheme="minorHAnsi" w:hAnsiTheme="minorHAnsi" w:cs="Arial"/>
          <w:sz w:val="22"/>
          <w:szCs w:val="22"/>
        </w:rPr>
        <w:t xml:space="preserve"> include details of the statistical analysis plan and any consultations that have taken place with ICR-CTSU statisticians.</w:t>
      </w:r>
    </w:p>
    <w:p w:rsidR="00930FC3" w:rsidRPr="001162A8" w:rsidRDefault="00930FC3" w:rsidP="004F7A5D">
      <w:pPr>
        <w:jc w:val="both"/>
        <w:rPr>
          <w:rFonts w:asciiTheme="minorHAnsi" w:hAnsiTheme="minorHAnsi" w:cs="Arial"/>
          <w:sz w:val="22"/>
          <w:szCs w:val="22"/>
        </w:rPr>
      </w:pPr>
    </w:p>
    <w:p w:rsidR="00C24036" w:rsidRPr="001162A8" w:rsidRDefault="00C24036" w:rsidP="004F7A5D">
      <w:pPr>
        <w:jc w:val="both"/>
        <w:rPr>
          <w:rFonts w:asciiTheme="minorHAnsi" w:hAnsiTheme="minorHAnsi" w:cs="Arial"/>
          <w:sz w:val="22"/>
          <w:szCs w:val="22"/>
        </w:rPr>
      </w:pPr>
      <w:r w:rsidRPr="001162A8">
        <w:rPr>
          <w:rFonts w:asciiTheme="minorHAnsi" w:hAnsiTheme="minorHAnsi" w:cs="Arial"/>
          <w:sz w:val="22"/>
          <w:szCs w:val="22"/>
        </w:rPr>
        <w:t>Applicants must demonstrate that they have the facilities and staffing adequate for their research study.</w:t>
      </w:r>
    </w:p>
    <w:p w:rsidR="00563B5B" w:rsidRPr="001162A8" w:rsidRDefault="00563B5B" w:rsidP="004F7A5D">
      <w:pPr>
        <w:jc w:val="both"/>
        <w:rPr>
          <w:rFonts w:asciiTheme="minorHAnsi" w:hAnsiTheme="minorHAnsi" w:cs="Arial"/>
          <w:sz w:val="22"/>
          <w:szCs w:val="22"/>
        </w:rPr>
      </w:pPr>
    </w:p>
    <w:p w:rsidR="00A43885" w:rsidRPr="001162A8" w:rsidRDefault="00C24036" w:rsidP="004F7A5D">
      <w:pPr>
        <w:jc w:val="both"/>
        <w:rPr>
          <w:rFonts w:asciiTheme="minorHAnsi" w:hAnsiTheme="minorHAnsi" w:cs="Arial"/>
          <w:sz w:val="22"/>
          <w:szCs w:val="22"/>
        </w:rPr>
      </w:pPr>
      <w:r w:rsidRPr="001162A8">
        <w:rPr>
          <w:rFonts w:asciiTheme="minorHAnsi" w:hAnsiTheme="minorHAnsi" w:cs="Arial"/>
          <w:sz w:val="22"/>
          <w:szCs w:val="22"/>
        </w:rPr>
        <w:t>Applicants must demonstrate that sufficient fundi</w:t>
      </w:r>
      <w:r w:rsidR="002C7A39" w:rsidRPr="001162A8">
        <w:rPr>
          <w:rFonts w:asciiTheme="minorHAnsi" w:hAnsiTheme="minorHAnsi" w:cs="Arial"/>
          <w:sz w:val="22"/>
          <w:szCs w:val="22"/>
        </w:rPr>
        <w:t>ng is available for their study</w:t>
      </w:r>
      <w:r w:rsidR="009F41B4" w:rsidRPr="001162A8">
        <w:rPr>
          <w:rFonts w:asciiTheme="minorHAnsi" w:hAnsiTheme="minorHAnsi" w:cs="Arial"/>
          <w:sz w:val="22"/>
          <w:szCs w:val="22"/>
        </w:rPr>
        <w:t xml:space="preserve"> prior to samples being released</w:t>
      </w:r>
      <w:r w:rsidR="002C7A39" w:rsidRPr="001162A8">
        <w:rPr>
          <w:rFonts w:asciiTheme="minorHAnsi" w:hAnsiTheme="minorHAnsi" w:cs="Arial"/>
          <w:sz w:val="22"/>
          <w:szCs w:val="22"/>
        </w:rPr>
        <w:t>.</w:t>
      </w:r>
    </w:p>
    <w:p w:rsidR="00240620" w:rsidRPr="001162A8" w:rsidRDefault="00240620" w:rsidP="00C56C88">
      <w:pPr>
        <w:pStyle w:val="Heading2"/>
        <w:rPr>
          <w:rFonts w:asciiTheme="minorHAnsi" w:hAnsiTheme="minorHAnsi"/>
        </w:rPr>
      </w:pPr>
      <w:bookmarkStart w:id="13" w:name="_Toc475952909"/>
      <w:r w:rsidRPr="001162A8">
        <w:rPr>
          <w:rFonts w:asciiTheme="minorHAnsi" w:hAnsiTheme="minorHAnsi"/>
        </w:rPr>
        <w:t>Limitations on availability</w:t>
      </w:r>
      <w:bookmarkEnd w:id="13"/>
    </w:p>
    <w:p w:rsidR="002C7A39" w:rsidRPr="001162A8" w:rsidRDefault="002C7A39" w:rsidP="002C7A39">
      <w:pPr>
        <w:rPr>
          <w:rFonts w:asciiTheme="minorHAnsi" w:hAnsiTheme="minorHAnsi"/>
        </w:rPr>
      </w:pPr>
    </w:p>
    <w:p w:rsidR="0051410A" w:rsidRPr="001162A8" w:rsidRDefault="0051410A" w:rsidP="004F7A5D">
      <w:pPr>
        <w:jc w:val="both"/>
        <w:rPr>
          <w:rFonts w:asciiTheme="minorHAnsi" w:hAnsiTheme="minorHAnsi" w:cs="Arial"/>
          <w:sz w:val="22"/>
          <w:szCs w:val="22"/>
        </w:rPr>
      </w:pPr>
      <w:r w:rsidRPr="001162A8">
        <w:rPr>
          <w:rFonts w:asciiTheme="minorHAnsi" w:hAnsiTheme="minorHAnsi" w:cs="Arial"/>
          <w:sz w:val="22"/>
          <w:szCs w:val="22"/>
        </w:rPr>
        <w:t xml:space="preserve">Data and/or samples will not be released </w:t>
      </w:r>
      <w:r w:rsidR="0049036B" w:rsidRPr="001162A8">
        <w:rPr>
          <w:rFonts w:asciiTheme="minorHAnsi" w:hAnsiTheme="minorHAnsi" w:cs="Arial"/>
          <w:sz w:val="22"/>
          <w:szCs w:val="22"/>
        </w:rPr>
        <w:t xml:space="preserve">where </w:t>
      </w:r>
      <w:r w:rsidR="003F250F" w:rsidRPr="001162A8">
        <w:rPr>
          <w:rFonts w:asciiTheme="minorHAnsi" w:hAnsiTheme="minorHAnsi" w:cs="Arial"/>
          <w:sz w:val="22"/>
          <w:szCs w:val="22"/>
        </w:rPr>
        <w:t xml:space="preserve">this could impact on </w:t>
      </w:r>
      <w:r w:rsidR="00250BA2" w:rsidRPr="001162A8">
        <w:rPr>
          <w:rFonts w:asciiTheme="minorHAnsi" w:hAnsiTheme="minorHAnsi" w:cs="Arial"/>
          <w:sz w:val="22"/>
          <w:szCs w:val="22"/>
        </w:rPr>
        <w:t xml:space="preserve">the </w:t>
      </w:r>
      <w:r w:rsidR="003F250F" w:rsidRPr="001162A8">
        <w:rPr>
          <w:rFonts w:asciiTheme="minorHAnsi" w:hAnsiTheme="minorHAnsi" w:cs="Arial"/>
          <w:sz w:val="22"/>
          <w:szCs w:val="22"/>
        </w:rPr>
        <w:t>reporting</w:t>
      </w:r>
      <w:r w:rsidR="00250BA2" w:rsidRPr="001162A8">
        <w:rPr>
          <w:rFonts w:asciiTheme="minorHAnsi" w:hAnsiTheme="minorHAnsi" w:cs="Arial"/>
          <w:sz w:val="22"/>
          <w:szCs w:val="22"/>
        </w:rPr>
        <w:t xml:space="preserve"> of</w:t>
      </w:r>
      <w:r w:rsidR="003F250F" w:rsidRPr="001162A8">
        <w:rPr>
          <w:rFonts w:asciiTheme="minorHAnsi" w:hAnsiTheme="minorHAnsi" w:cs="Arial"/>
          <w:sz w:val="22"/>
          <w:szCs w:val="22"/>
        </w:rPr>
        <w:t xml:space="preserve"> </w:t>
      </w:r>
      <w:r w:rsidR="00B007D7" w:rsidRPr="001162A8">
        <w:rPr>
          <w:rFonts w:asciiTheme="minorHAnsi" w:hAnsiTheme="minorHAnsi" w:cs="Arial"/>
          <w:sz w:val="22"/>
          <w:szCs w:val="22"/>
        </w:rPr>
        <w:t xml:space="preserve">the primary </w:t>
      </w:r>
      <w:r w:rsidR="00FD6E5E" w:rsidRPr="001162A8">
        <w:rPr>
          <w:rFonts w:asciiTheme="minorHAnsi" w:hAnsiTheme="minorHAnsi" w:cs="Arial"/>
          <w:sz w:val="22"/>
          <w:szCs w:val="22"/>
        </w:rPr>
        <w:t xml:space="preserve">research questions </w:t>
      </w:r>
      <w:r w:rsidR="00B007D7" w:rsidRPr="001162A8">
        <w:rPr>
          <w:rFonts w:asciiTheme="minorHAnsi" w:hAnsiTheme="minorHAnsi" w:cs="Arial"/>
          <w:sz w:val="22"/>
          <w:szCs w:val="22"/>
        </w:rPr>
        <w:t>of the original trial.</w:t>
      </w:r>
    </w:p>
    <w:p w:rsidR="00C56C88" w:rsidRPr="001162A8" w:rsidRDefault="00C56C88" w:rsidP="004F7A5D">
      <w:pPr>
        <w:jc w:val="both"/>
        <w:rPr>
          <w:rFonts w:asciiTheme="minorHAnsi" w:hAnsiTheme="minorHAnsi" w:cs="Arial"/>
          <w:sz w:val="22"/>
          <w:szCs w:val="22"/>
        </w:rPr>
      </w:pPr>
    </w:p>
    <w:p w:rsidR="007E0ACD" w:rsidRPr="001162A8" w:rsidRDefault="007E0ACD" w:rsidP="004F7A5D">
      <w:pPr>
        <w:jc w:val="both"/>
        <w:rPr>
          <w:rFonts w:asciiTheme="minorHAnsi" w:hAnsiTheme="minorHAnsi" w:cs="Arial"/>
          <w:sz w:val="22"/>
          <w:szCs w:val="22"/>
        </w:rPr>
      </w:pPr>
      <w:r w:rsidRPr="001162A8">
        <w:rPr>
          <w:rFonts w:asciiTheme="minorHAnsi" w:hAnsiTheme="minorHAnsi" w:cs="Arial"/>
          <w:sz w:val="22"/>
          <w:szCs w:val="22"/>
        </w:rPr>
        <w:t xml:space="preserve">As the samples are a </w:t>
      </w:r>
      <w:proofErr w:type="spellStart"/>
      <w:r w:rsidRPr="001162A8">
        <w:rPr>
          <w:rFonts w:asciiTheme="minorHAnsi" w:hAnsiTheme="minorHAnsi" w:cs="Arial"/>
          <w:sz w:val="22"/>
          <w:szCs w:val="22"/>
        </w:rPr>
        <w:t>depletable</w:t>
      </w:r>
      <w:proofErr w:type="spellEnd"/>
      <w:r w:rsidRPr="001162A8">
        <w:rPr>
          <w:rFonts w:asciiTheme="minorHAnsi" w:hAnsiTheme="minorHAnsi" w:cs="Arial"/>
          <w:sz w:val="22"/>
          <w:szCs w:val="22"/>
        </w:rPr>
        <w:t xml:space="preserve"> resource, applicants who propose similar studies may be put in touch, with a suggestion that they collaborate. If such collaboration is not possible then both applications will be considered individually. However, it is very unlikely that access to samples will be granted for two very similar studies.</w:t>
      </w:r>
    </w:p>
    <w:p w:rsidR="00EC7AB4" w:rsidRPr="001162A8" w:rsidRDefault="00EC7AB4" w:rsidP="004F7A5D">
      <w:pPr>
        <w:jc w:val="both"/>
        <w:rPr>
          <w:rFonts w:asciiTheme="minorHAnsi" w:hAnsiTheme="minorHAnsi" w:cs="Arial"/>
          <w:sz w:val="22"/>
          <w:szCs w:val="22"/>
        </w:rPr>
      </w:pPr>
    </w:p>
    <w:p w:rsidR="00FF791E" w:rsidRPr="001162A8" w:rsidRDefault="00EC7AB4" w:rsidP="004F7A5D">
      <w:pPr>
        <w:jc w:val="both"/>
        <w:rPr>
          <w:rFonts w:asciiTheme="minorHAnsi" w:hAnsiTheme="minorHAnsi" w:cs="Arial"/>
          <w:sz w:val="22"/>
          <w:szCs w:val="22"/>
        </w:rPr>
      </w:pPr>
      <w:r w:rsidRPr="001162A8">
        <w:rPr>
          <w:rFonts w:asciiTheme="minorHAnsi" w:hAnsiTheme="minorHAnsi" w:cs="Arial"/>
          <w:sz w:val="22"/>
          <w:szCs w:val="22"/>
        </w:rPr>
        <w:t xml:space="preserve">To ensure that sample analysis is undertaken in a blinded fashion, outcome data </w:t>
      </w:r>
      <w:r w:rsidR="0049036B" w:rsidRPr="001162A8">
        <w:rPr>
          <w:rFonts w:asciiTheme="minorHAnsi" w:hAnsiTheme="minorHAnsi" w:cs="Arial"/>
          <w:sz w:val="22"/>
          <w:szCs w:val="22"/>
        </w:rPr>
        <w:t xml:space="preserve">and blinded treatment allocation </w:t>
      </w:r>
      <w:r w:rsidR="00B007D7" w:rsidRPr="001162A8">
        <w:rPr>
          <w:rFonts w:asciiTheme="minorHAnsi" w:hAnsiTheme="minorHAnsi" w:cs="Arial"/>
          <w:sz w:val="22"/>
          <w:szCs w:val="22"/>
        </w:rPr>
        <w:t xml:space="preserve">will not </w:t>
      </w:r>
      <w:r w:rsidR="00BA62E0" w:rsidRPr="001162A8">
        <w:rPr>
          <w:rFonts w:asciiTheme="minorHAnsi" w:hAnsiTheme="minorHAnsi" w:cs="Arial"/>
          <w:sz w:val="22"/>
          <w:szCs w:val="22"/>
        </w:rPr>
        <w:t xml:space="preserve">normally </w:t>
      </w:r>
      <w:r w:rsidR="00B007D7" w:rsidRPr="001162A8">
        <w:rPr>
          <w:rFonts w:asciiTheme="minorHAnsi" w:hAnsiTheme="minorHAnsi" w:cs="Arial"/>
          <w:sz w:val="22"/>
          <w:szCs w:val="22"/>
        </w:rPr>
        <w:t>be released. Linkage of sample results with the clinical data</w:t>
      </w:r>
      <w:r w:rsidRPr="001162A8">
        <w:rPr>
          <w:rFonts w:asciiTheme="minorHAnsi" w:hAnsiTheme="minorHAnsi" w:cs="Arial"/>
          <w:sz w:val="22"/>
          <w:szCs w:val="22"/>
        </w:rPr>
        <w:t xml:space="preserve"> will usually be undertaken by ICR-CTSU</w:t>
      </w:r>
      <w:r w:rsidR="00B007D7" w:rsidRPr="001162A8">
        <w:rPr>
          <w:rFonts w:asciiTheme="minorHAnsi" w:hAnsiTheme="minorHAnsi" w:cs="Arial"/>
          <w:sz w:val="22"/>
          <w:szCs w:val="22"/>
        </w:rPr>
        <w:t>.</w:t>
      </w:r>
      <w:r w:rsidR="004F29DB" w:rsidRPr="001162A8">
        <w:rPr>
          <w:rFonts w:asciiTheme="minorHAnsi" w:hAnsiTheme="minorHAnsi" w:cs="Arial"/>
          <w:sz w:val="22"/>
          <w:szCs w:val="22"/>
        </w:rPr>
        <w:t xml:space="preserve">  Where </w:t>
      </w:r>
      <w:r w:rsidR="00EC46DC" w:rsidRPr="001162A8">
        <w:rPr>
          <w:rFonts w:asciiTheme="minorHAnsi" w:hAnsiTheme="minorHAnsi" w:cs="Arial"/>
          <w:sz w:val="22"/>
          <w:szCs w:val="22"/>
        </w:rPr>
        <w:t xml:space="preserve">linked </w:t>
      </w:r>
      <w:r w:rsidR="004F29DB" w:rsidRPr="001162A8">
        <w:rPr>
          <w:rFonts w:asciiTheme="minorHAnsi" w:hAnsiTheme="minorHAnsi" w:cs="Arial"/>
          <w:sz w:val="22"/>
          <w:szCs w:val="22"/>
        </w:rPr>
        <w:t xml:space="preserve">outcome data are released for external </w:t>
      </w:r>
      <w:r w:rsidR="00EC46DC" w:rsidRPr="001162A8">
        <w:rPr>
          <w:rFonts w:asciiTheme="minorHAnsi" w:hAnsiTheme="minorHAnsi" w:cs="Arial"/>
          <w:sz w:val="22"/>
          <w:szCs w:val="22"/>
        </w:rPr>
        <w:t xml:space="preserve">statistical </w:t>
      </w:r>
      <w:r w:rsidR="004F29DB" w:rsidRPr="001162A8">
        <w:rPr>
          <w:rFonts w:asciiTheme="minorHAnsi" w:hAnsiTheme="minorHAnsi" w:cs="Arial"/>
          <w:sz w:val="22"/>
          <w:szCs w:val="22"/>
        </w:rPr>
        <w:t xml:space="preserve">analysis, </w:t>
      </w:r>
      <w:r w:rsidR="00EC46DC" w:rsidRPr="001162A8">
        <w:rPr>
          <w:rFonts w:asciiTheme="minorHAnsi" w:hAnsiTheme="minorHAnsi" w:cs="Arial"/>
          <w:sz w:val="22"/>
          <w:szCs w:val="22"/>
        </w:rPr>
        <w:t xml:space="preserve">a copy of the </w:t>
      </w:r>
      <w:r w:rsidR="004F29DB" w:rsidRPr="001162A8">
        <w:rPr>
          <w:rFonts w:asciiTheme="minorHAnsi" w:hAnsiTheme="minorHAnsi" w:cs="Arial"/>
          <w:sz w:val="22"/>
          <w:szCs w:val="22"/>
        </w:rPr>
        <w:t xml:space="preserve">sample analysis data will usually be </w:t>
      </w:r>
      <w:r w:rsidR="00EC46DC" w:rsidRPr="001162A8">
        <w:rPr>
          <w:rFonts w:asciiTheme="minorHAnsi" w:hAnsiTheme="minorHAnsi" w:cs="Arial"/>
          <w:sz w:val="22"/>
          <w:szCs w:val="22"/>
        </w:rPr>
        <w:t>required prior to release and linked analyses will be conducted in collaboration with an ICR-CTSU statistician.</w:t>
      </w:r>
    </w:p>
    <w:p w:rsidR="00FF791E" w:rsidRPr="001162A8" w:rsidRDefault="00FF791E" w:rsidP="004F7A5D">
      <w:pPr>
        <w:jc w:val="both"/>
        <w:rPr>
          <w:rFonts w:asciiTheme="minorHAnsi" w:hAnsiTheme="minorHAnsi" w:cs="Arial"/>
          <w:sz w:val="22"/>
          <w:szCs w:val="22"/>
        </w:rPr>
      </w:pPr>
    </w:p>
    <w:p w:rsidR="00B2749F" w:rsidRPr="001162A8" w:rsidRDefault="00240620" w:rsidP="00C56C88">
      <w:pPr>
        <w:pStyle w:val="Heading2"/>
        <w:rPr>
          <w:rFonts w:asciiTheme="minorHAnsi" w:hAnsiTheme="minorHAnsi"/>
        </w:rPr>
      </w:pPr>
      <w:bookmarkStart w:id="14" w:name="_Toc475952910"/>
      <w:r w:rsidRPr="001162A8">
        <w:rPr>
          <w:rFonts w:asciiTheme="minorHAnsi" w:hAnsiTheme="minorHAnsi"/>
        </w:rPr>
        <w:t>Limitations on use</w:t>
      </w:r>
      <w:bookmarkEnd w:id="14"/>
    </w:p>
    <w:p w:rsidR="00FF791E" w:rsidRPr="001162A8" w:rsidRDefault="00FF791E" w:rsidP="004F7A5D">
      <w:pPr>
        <w:jc w:val="both"/>
        <w:rPr>
          <w:rFonts w:asciiTheme="minorHAnsi" w:hAnsiTheme="minorHAnsi" w:cs="Arial"/>
          <w:sz w:val="22"/>
          <w:szCs w:val="22"/>
        </w:rPr>
      </w:pPr>
    </w:p>
    <w:p w:rsidR="00FD6E5E" w:rsidRPr="001162A8" w:rsidRDefault="004B08BB" w:rsidP="00FD6E5E">
      <w:pPr>
        <w:jc w:val="both"/>
        <w:rPr>
          <w:rFonts w:asciiTheme="minorHAnsi" w:hAnsiTheme="minorHAnsi" w:cs="Arial"/>
          <w:sz w:val="22"/>
          <w:szCs w:val="22"/>
        </w:rPr>
      </w:pPr>
      <w:r w:rsidRPr="001162A8">
        <w:rPr>
          <w:rFonts w:asciiTheme="minorHAnsi" w:hAnsiTheme="minorHAnsi" w:cs="Arial"/>
          <w:sz w:val="22"/>
          <w:szCs w:val="22"/>
        </w:rPr>
        <w:t xml:space="preserve">Samples and/or data </w:t>
      </w:r>
      <w:r w:rsidR="00FD6E5E" w:rsidRPr="001162A8">
        <w:rPr>
          <w:rFonts w:asciiTheme="minorHAnsi" w:hAnsiTheme="minorHAnsi" w:cs="Arial"/>
          <w:sz w:val="22"/>
          <w:szCs w:val="22"/>
        </w:rPr>
        <w:t>may only be used for research approved by an appropriate research ethics committee. Use may be limited by the scope of the consent under they were originally collected.</w:t>
      </w:r>
    </w:p>
    <w:p w:rsidR="004B08BB" w:rsidRPr="001162A8" w:rsidRDefault="004B08BB" w:rsidP="004F7A5D">
      <w:pPr>
        <w:jc w:val="both"/>
        <w:rPr>
          <w:rFonts w:asciiTheme="minorHAnsi" w:hAnsiTheme="minorHAnsi" w:cs="Arial"/>
          <w:sz w:val="22"/>
          <w:szCs w:val="22"/>
        </w:rPr>
      </w:pPr>
      <w:r w:rsidRPr="001162A8">
        <w:rPr>
          <w:rFonts w:asciiTheme="minorHAnsi" w:hAnsiTheme="minorHAnsi" w:cs="Arial"/>
          <w:sz w:val="22"/>
          <w:szCs w:val="22"/>
        </w:rPr>
        <w:t xml:space="preserve">  </w:t>
      </w:r>
    </w:p>
    <w:p w:rsidR="007E0ACD" w:rsidRPr="001162A8" w:rsidRDefault="00B007D7" w:rsidP="004F7A5D">
      <w:pPr>
        <w:jc w:val="both"/>
        <w:rPr>
          <w:rFonts w:asciiTheme="minorHAnsi" w:hAnsiTheme="minorHAnsi" w:cs="Arial"/>
          <w:sz w:val="22"/>
          <w:szCs w:val="22"/>
        </w:rPr>
      </w:pPr>
      <w:r w:rsidRPr="001162A8">
        <w:rPr>
          <w:rFonts w:asciiTheme="minorHAnsi" w:hAnsiTheme="minorHAnsi" w:cs="Arial"/>
          <w:sz w:val="22"/>
          <w:szCs w:val="22"/>
        </w:rPr>
        <w:t>S</w:t>
      </w:r>
      <w:r w:rsidR="007E0ACD" w:rsidRPr="001162A8">
        <w:rPr>
          <w:rFonts w:asciiTheme="minorHAnsi" w:hAnsiTheme="minorHAnsi" w:cs="Arial"/>
          <w:sz w:val="22"/>
          <w:szCs w:val="22"/>
        </w:rPr>
        <w:t xml:space="preserve">amples </w:t>
      </w:r>
      <w:r w:rsidR="00AC28B8" w:rsidRPr="001162A8">
        <w:rPr>
          <w:rFonts w:asciiTheme="minorHAnsi" w:hAnsiTheme="minorHAnsi" w:cs="Arial"/>
          <w:sz w:val="22"/>
          <w:szCs w:val="22"/>
        </w:rPr>
        <w:t xml:space="preserve">and/or data </w:t>
      </w:r>
      <w:r w:rsidR="007E0ACD" w:rsidRPr="001162A8">
        <w:rPr>
          <w:rFonts w:asciiTheme="minorHAnsi" w:hAnsiTheme="minorHAnsi" w:cs="Arial"/>
          <w:sz w:val="22"/>
          <w:szCs w:val="22"/>
        </w:rPr>
        <w:t>are released for spe</w:t>
      </w:r>
      <w:r w:rsidR="00AC28B8" w:rsidRPr="001162A8">
        <w:rPr>
          <w:rFonts w:asciiTheme="minorHAnsi" w:hAnsiTheme="minorHAnsi" w:cs="Arial"/>
          <w:sz w:val="22"/>
          <w:szCs w:val="22"/>
        </w:rPr>
        <w:t xml:space="preserve">cific projects only as specified in the application and </w:t>
      </w:r>
      <w:r w:rsidR="00065385" w:rsidRPr="001162A8">
        <w:rPr>
          <w:rFonts w:asciiTheme="minorHAnsi" w:hAnsiTheme="minorHAnsi" w:cs="Arial"/>
          <w:sz w:val="22"/>
          <w:szCs w:val="22"/>
        </w:rPr>
        <w:t xml:space="preserve">access </w:t>
      </w:r>
      <w:r w:rsidR="00AC28B8" w:rsidRPr="001162A8">
        <w:rPr>
          <w:rFonts w:asciiTheme="minorHAnsi" w:hAnsiTheme="minorHAnsi" w:cs="Arial"/>
          <w:sz w:val="22"/>
          <w:szCs w:val="22"/>
        </w:rPr>
        <w:t>agreement. Applicants must re</w:t>
      </w:r>
      <w:r w:rsidR="00683FD0" w:rsidRPr="001162A8">
        <w:rPr>
          <w:rFonts w:asciiTheme="minorHAnsi" w:hAnsiTheme="minorHAnsi" w:cs="Arial"/>
          <w:sz w:val="22"/>
          <w:szCs w:val="22"/>
        </w:rPr>
        <w:t xml:space="preserve">apply </w:t>
      </w:r>
      <w:r w:rsidR="007E0ACD" w:rsidRPr="001162A8">
        <w:rPr>
          <w:rFonts w:asciiTheme="minorHAnsi" w:hAnsiTheme="minorHAnsi" w:cs="Arial"/>
          <w:sz w:val="22"/>
          <w:szCs w:val="22"/>
        </w:rPr>
        <w:t xml:space="preserve">if </w:t>
      </w:r>
      <w:r w:rsidR="00AC28B8" w:rsidRPr="001162A8">
        <w:rPr>
          <w:rFonts w:asciiTheme="minorHAnsi" w:hAnsiTheme="minorHAnsi" w:cs="Arial"/>
          <w:sz w:val="22"/>
          <w:szCs w:val="22"/>
        </w:rPr>
        <w:t xml:space="preserve">samples and/or </w:t>
      </w:r>
      <w:r w:rsidR="007E0ACD" w:rsidRPr="001162A8">
        <w:rPr>
          <w:rFonts w:asciiTheme="minorHAnsi" w:hAnsiTheme="minorHAnsi" w:cs="Arial"/>
          <w:sz w:val="22"/>
          <w:szCs w:val="22"/>
        </w:rPr>
        <w:t>data are to be used for additional projects.</w:t>
      </w:r>
    </w:p>
    <w:p w:rsidR="00FF791E" w:rsidRPr="001162A8" w:rsidRDefault="00FF791E" w:rsidP="004F7A5D">
      <w:pPr>
        <w:jc w:val="both"/>
        <w:rPr>
          <w:rFonts w:asciiTheme="minorHAnsi" w:hAnsiTheme="minorHAnsi" w:cs="Arial"/>
          <w:sz w:val="22"/>
          <w:szCs w:val="22"/>
        </w:rPr>
      </w:pPr>
    </w:p>
    <w:p w:rsidR="00641836" w:rsidRPr="001162A8" w:rsidRDefault="007E0ACD" w:rsidP="00C56C88">
      <w:pPr>
        <w:pStyle w:val="Heading1"/>
        <w:rPr>
          <w:rFonts w:asciiTheme="minorHAnsi" w:hAnsiTheme="minorHAnsi"/>
        </w:rPr>
      </w:pPr>
      <w:bookmarkStart w:id="15" w:name="_Toc475952911"/>
      <w:r w:rsidRPr="001162A8">
        <w:rPr>
          <w:rFonts w:asciiTheme="minorHAnsi" w:hAnsiTheme="minorHAnsi"/>
        </w:rPr>
        <w:t>Access request process</w:t>
      </w:r>
      <w:bookmarkEnd w:id="15"/>
      <w:r w:rsidR="00641836" w:rsidRPr="001162A8">
        <w:rPr>
          <w:rFonts w:asciiTheme="minorHAnsi" w:hAnsiTheme="minorHAnsi"/>
        </w:rPr>
        <w:t xml:space="preserve"> </w:t>
      </w:r>
    </w:p>
    <w:p w:rsidR="00DC2E2E" w:rsidRPr="001162A8" w:rsidRDefault="00DC2E2E" w:rsidP="004F7A5D">
      <w:pPr>
        <w:jc w:val="both"/>
        <w:rPr>
          <w:rFonts w:asciiTheme="minorHAnsi" w:eastAsia="Arial Unicode MS" w:hAnsiTheme="minorHAnsi" w:cs="Arial"/>
          <w:sz w:val="22"/>
          <w:szCs w:val="22"/>
        </w:rPr>
      </w:pPr>
    </w:p>
    <w:p w:rsidR="00305DA6" w:rsidRPr="001162A8" w:rsidRDefault="00DC2E2E" w:rsidP="004F7A5D">
      <w:pPr>
        <w:jc w:val="both"/>
        <w:rPr>
          <w:rFonts w:asciiTheme="minorHAnsi" w:hAnsiTheme="minorHAnsi" w:cs="Arial"/>
          <w:sz w:val="22"/>
          <w:szCs w:val="22"/>
        </w:rPr>
      </w:pPr>
      <w:r w:rsidRPr="001162A8">
        <w:rPr>
          <w:rFonts w:asciiTheme="minorHAnsi" w:hAnsiTheme="minorHAnsi" w:cs="Arial"/>
          <w:sz w:val="22"/>
          <w:szCs w:val="22"/>
        </w:rPr>
        <w:lastRenderedPageBreak/>
        <w:t>The a</w:t>
      </w:r>
      <w:r w:rsidR="00305DA6" w:rsidRPr="001162A8">
        <w:rPr>
          <w:rFonts w:asciiTheme="minorHAnsi" w:hAnsiTheme="minorHAnsi" w:cs="Arial"/>
          <w:sz w:val="22"/>
          <w:szCs w:val="22"/>
        </w:rPr>
        <w:t xml:space="preserve">pplication </w:t>
      </w:r>
      <w:r w:rsidRPr="001162A8">
        <w:rPr>
          <w:rFonts w:asciiTheme="minorHAnsi" w:hAnsiTheme="minorHAnsi" w:cs="Arial"/>
          <w:sz w:val="22"/>
          <w:szCs w:val="22"/>
        </w:rPr>
        <w:t xml:space="preserve">process consists of </w:t>
      </w:r>
      <w:r w:rsidR="0053645A" w:rsidRPr="001162A8">
        <w:rPr>
          <w:rFonts w:asciiTheme="minorHAnsi" w:hAnsiTheme="minorHAnsi" w:cs="Arial"/>
          <w:sz w:val="22"/>
          <w:szCs w:val="22"/>
        </w:rPr>
        <w:t>4 stages which must be completed before samples and/or data are released</w:t>
      </w:r>
      <w:r w:rsidRPr="001162A8">
        <w:rPr>
          <w:rFonts w:asciiTheme="minorHAnsi" w:hAnsiTheme="minorHAnsi" w:cs="Arial"/>
          <w:sz w:val="22"/>
          <w:szCs w:val="22"/>
        </w:rPr>
        <w:t>:</w:t>
      </w:r>
    </w:p>
    <w:p w:rsidR="00DC2E2E" w:rsidRPr="001162A8" w:rsidRDefault="00DC2E2E" w:rsidP="004F7A5D">
      <w:pPr>
        <w:jc w:val="both"/>
        <w:rPr>
          <w:rFonts w:asciiTheme="minorHAnsi" w:hAnsiTheme="minorHAnsi" w:cs="Arial"/>
          <w:sz w:val="22"/>
          <w:szCs w:val="22"/>
        </w:rPr>
      </w:pPr>
    </w:p>
    <w:p w:rsidR="0053645A" w:rsidRPr="001162A8" w:rsidRDefault="0053645A" w:rsidP="00C56C88">
      <w:pPr>
        <w:numPr>
          <w:ilvl w:val="0"/>
          <w:numId w:val="40"/>
        </w:numPr>
        <w:jc w:val="both"/>
        <w:rPr>
          <w:rFonts w:asciiTheme="minorHAnsi" w:eastAsia="Arial Unicode MS" w:hAnsiTheme="minorHAnsi" w:cs="Arial"/>
          <w:sz w:val="22"/>
          <w:szCs w:val="22"/>
        </w:rPr>
      </w:pPr>
      <w:r w:rsidRPr="001162A8">
        <w:rPr>
          <w:rFonts w:asciiTheme="minorHAnsi" w:eastAsia="Arial Unicode MS" w:hAnsiTheme="minorHAnsi" w:cs="Arial"/>
          <w:sz w:val="22"/>
          <w:szCs w:val="22"/>
        </w:rPr>
        <w:t>Determination of feasibility of the proposal</w:t>
      </w:r>
    </w:p>
    <w:p w:rsidR="00305DA6" w:rsidRPr="001162A8" w:rsidRDefault="00441CBE" w:rsidP="00C56C88">
      <w:pPr>
        <w:numPr>
          <w:ilvl w:val="0"/>
          <w:numId w:val="40"/>
        </w:numPr>
        <w:jc w:val="both"/>
        <w:rPr>
          <w:rFonts w:asciiTheme="minorHAnsi" w:eastAsia="Arial Unicode MS" w:hAnsiTheme="minorHAnsi" w:cs="Arial"/>
          <w:sz w:val="22"/>
          <w:szCs w:val="22"/>
        </w:rPr>
      </w:pPr>
      <w:r w:rsidRPr="001162A8">
        <w:rPr>
          <w:rFonts w:asciiTheme="minorHAnsi" w:eastAsia="Arial Unicode MS" w:hAnsiTheme="minorHAnsi" w:cs="Arial"/>
          <w:sz w:val="22"/>
          <w:szCs w:val="22"/>
        </w:rPr>
        <w:t>Submission</w:t>
      </w:r>
      <w:r w:rsidR="00305DA6" w:rsidRPr="001162A8">
        <w:rPr>
          <w:rFonts w:asciiTheme="minorHAnsi" w:eastAsia="Arial Unicode MS" w:hAnsiTheme="minorHAnsi" w:cs="Arial"/>
          <w:sz w:val="22"/>
          <w:szCs w:val="22"/>
        </w:rPr>
        <w:t xml:space="preserve"> of the application </w:t>
      </w:r>
      <w:r w:rsidR="00DC2E2E" w:rsidRPr="001162A8">
        <w:rPr>
          <w:rFonts w:asciiTheme="minorHAnsi" w:eastAsia="Arial Unicode MS" w:hAnsiTheme="minorHAnsi" w:cs="Arial"/>
          <w:sz w:val="22"/>
          <w:szCs w:val="22"/>
        </w:rPr>
        <w:t>form</w:t>
      </w:r>
    </w:p>
    <w:p w:rsidR="00305DA6" w:rsidRPr="001162A8" w:rsidRDefault="00305DA6" w:rsidP="00C56C88">
      <w:pPr>
        <w:numPr>
          <w:ilvl w:val="0"/>
          <w:numId w:val="40"/>
        </w:numPr>
        <w:jc w:val="both"/>
        <w:rPr>
          <w:rFonts w:asciiTheme="minorHAnsi" w:eastAsia="Arial Unicode MS" w:hAnsiTheme="minorHAnsi" w:cs="Arial"/>
          <w:sz w:val="22"/>
          <w:szCs w:val="22"/>
        </w:rPr>
      </w:pPr>
      <w:r w:rsidRPr="001162A8">
        <w:rPr>
          <w:rFonts w:asciiTheme="minorHAnsi" w:eastAsia="Arial Unicode MS" w:hAnsiTheme="minorHAnsi" w:cs="Arial"/>
          <w:sz w:val="22"/>
          <w:szCs w:val="22"/>
        </w:rPr>
        <w:t>Consideration of the application for approval</w:t>
      </w:r>
    </w:p>
    <w:p w:rsidR="00C7695D" w:rsidRPr="001162A8" w:rsidRDefault="00305DA6" w:rsidP="004F7A5D">
      <w:pPr>
        <w:numPr>
          <w:ilvl w:val="0"/>
          <w:numId w:val="40"/>
        </w:numPr>
        <w:jc w:val="both"/>
        <w:rPr>
          <w:rFonts w:asciiTheme="minorHAnsi" w:hAnsiTheme="minorHAnsi" w:cs="Arial"/>
          <w:sz w:val="22"/>
          <w:szCs w:val="22"/>
        </w:rPr>
      </w:pPr>
      <w:r w:rsidRPr="001162A8">
        <w:rPr>
          <w:rFonts w:asciiTheme="minorHAnsi" w:eastAsia="Arial Unicode MS" w:hAnsiTheme="minorHAnsi" w:cs="Arial"/>
          <w:sz w:val="22"/>
          <w:szCs w:val="22"/>
        </w:rPr>
        <w:t xml:space="preserve">Agreement to the conditions of access </w:t>
      </w:r>
    </w:p>
    <w:p w:rsidR="00472391" w:rsidRPr="001162A8" w:rsidRDefault="00472391" w:rsidP="00472391">
      <w:pPr>
        <w:jc w:val="both"/>
        <w:rPr>
          <w:rFonts w:asciiTheme="minorHAnsi" w:eastAsia="Arial Unicode MS" w:hAnsiTheme="minorHAnsi" w:cs="Arial"/>
          <w:sz w:val="22"/>
          <w:szCs w:val="22"/>
        </w:rPr>
      </w:pPr>
    </w:p>
    <w:p w:rsidR="00472391" w:rsidRPr="001162A8" w:rsidRDefault="00472391" w:rsidP="00472391">
      <w:pPr>
        <w:jc w:val="both"/>
        <w:rPr>
          <w:rFonts w:asciiTheme="minorHAnsi" w:hAnsiTheme="minorHAnsi" w:cs="Arial"/>
          <w:sz w:val="22"/>
          <w:szCs w:val="22"/>
        </w:rPr>
      </w:pPr>
      <w:r w:rsidRPr="001162A8">
        <w:rPr>
          <w:rFonts w:asciiTheme="minorHAnsi" w:eastAsia="Arial Unicode MS" w:hAnsiTheme="minorHAnsi" w:cs="Arial"/>
          <w:sz w:val="22"/>
          <w:szCs w:val="22"/>
        </w:rPr>
        <w:t>An overview of the process is given in Annex 1.</w:t>
      </w:r>
    </w:p>
    <w:p w:rsidR="0053645A" w:rsidRPr="001162A8" w:rsidRDefault="0053645A" w:rsidP="00C56C88">
      <w:pPr>
        <w:pStyle w:val="Heading2"/>
        <w:rPr>
          <w:rFonts w:asciiTheme="minorHAnsi" w:hAnsiTheme="minorHAnsi"/>
        </w:rPr>
      </w:pPr>
      <w:bookmarkStart w:id="16" w:name="_Toc475952912"/>
      <w:r w:rsidRPr="001162A8">
        <w:rPr>
          <w:rFonts w:asciiTheme="minorHAnsi" w:hAnsiTheme="minorHAnsi"/>
        </w:rPr>
        <w:t>Determination of feasibility of the proposal</w:t>
      </w:r>
      <w:bookmarkEnd w:id="16"/>
    </w:p>
    <w:p w:rsidR="0053645A" w:rsidRPr="001162A8" w:rsidRDefault="0053645A" w:rsidP="0053645A">
      <w:pPr>
        <w:rPr>
          <w:rFonts w:asciiTheme="minorHAnsi" w:hAnsiTheme="minorHAnsi"/>
        </w:rPr>
      </w:pPr>
    </w:p>
    <w:p w:rsidR="0053645A" w:rsidRPr="001162A8" w:rsidRDefault="0053645A" w:rsidP="0053645A">
      <w:pPr>
        <w:jc w:val="both"/>
        <w:rPr>
          <w:rFonts w:asciiTheme="minorHAnsi" w:hAnsiTheme="minorHAnsi" w:cs="Arial"/>
          <w:sz w:val="22"/>
          <w:szCs w:val="22"/>
        </w:rPr>
      </w:pPr>
      <w:r w:rsidRPr="001162A8">
        <w:rPr>
          <w:rFonts w:asciiTheme="minorHAnsi" w:hAnsiTheme="minorHAnsi" w:cs="Arial"/>
          <w:sz w:val="22"/>
          <w:szCs w:val="22"/>
        </w:rPr>
        <w:t>Applicants are encouraged to approach ICR-CTSU and / or the Chief Investigator informally in the first instance to discuss feasibility of the proposal including suitability of the collection for the proposed research</w:t>
      </w:r>
      <w:r w:rsidR="007B61E8" w:rsidRPr="001162A8">
        <w:rPr>
          <w:rFonts w:asciiTheme="minorHAnsi" w:hAnsiTheme="minorHAnsi" w:cs="Arial"/>
          <w:sz w:val="22"/>
          <w:szCs w:val="22"/>
        </w:rPr>
        <w:t>. ICR-CTSU will consider the</w:t>
      </w:r>
      <w:r w:rsidR="00F43883" w:rsidRPr="001162A8">
        <w:rPr>
          <w:rFonts w:asciiTheme="minorHAnsi" w:hAnsiTheme="minorHAnsi" w:cs="Arial"/>
          <w:sz w:val="22"/>
          <w:szCs w:val="22"/>
        </w:rPr>
        <w:t xml:space="preserve"> statistical </w:t>
      </w:r>
      <w:r w:rsidR="007B61E8" w:rsidRPr="001162A8">
        <w:rPr>
          <w:rFonts w:asciiTheme="minorHAnsi" w:hAnsiTheme="minorHAnsi" w:cs="Arial"/>
          <w:sz w:val="22"/>
          <w:szCs w:val="22"/>
        </w:rPr>
        <w:t>aspects of the proposal</w:t>
      </w:r>
      <w:r w:rsidR="00F43883" w:rsidRPr="001162A8">
        <w:rPr>
          <w:rFonts w:asciiTheme="minorHAnsi" w:hAnsiTheme="minorHAnsi" w:cs="Arial"/>
          <w:sz w:val="22"/>
          <w:szCs w:val="22"/>
        </w:rPr>
        <w:t xml:space="preserve"> and mode of collaboration. Limitations</w:t>
      </w:r>
      <w:r w:rsidRPr="001162A8">
        <w:rPr>
          <w:rFonts w:asciiTheme="minorHAnsi" w:hAnsiTheme="minorHAnsi" w:cs="Arial"/>
          <w:sz w:val="22"/>
          <w:szCs w:val="22"/>
        </w:rPr>
        <w:t xml:space="preserve"> on the availability of the collection will </w:t>
      </w:r>
      <w:r w:rsidR="00656A82" w:rsidRPr="001162A8">
        <w:rPr>
          <w:rFonts w:asciiTheme="minorHAnsi" w:hAnsiTheme="minorHAnsi" w:cs="Arial"/>
          <w:sz w:val="22"/>
          <w:szCs w:val="22"/>
        </w:rPr>
        <w:t xml:space="preserve">also </w:t>
      </w:r>
      <w:r w:rsidRPr="001162A8">
        <w:rPr>
          <w:rFonts w:asciiTheme="minorHAnsi" w:hAnsiTheme="minorHAnsi" w:cs="Arial"/>
          <w:sz w:val="22"/>
          <w:szCs w:val="22"/>
        </w:rPr>
        <w:t>be considered at this point.</w:t>
      </w:r>
    </w:p>
    <w:p w:rsidR="00A43885" w:rsidRPr="001162A8" w:rsidRDefault="00A43885" w:rsidP="00C56C88">
      <w:pPr>
        <w:pStyle w:val="Heading2"/>
        <w:rPr>
          <w:rFonts w:asciiTheme="minorHAnsi" w:hAnsiTheme="minorHAnsi"/>
        </w:rPr>
      </w:pPr>
      <w:bookmarkStart w:id="17" w:name="_Toc475952913"/>
      <w:r w:rsidRPr="001162A8">
        <w:rPr>
          <w:rFonts w:asciiTheme="minorHAnsi" w:hAnsiTheme="minorHAnsi"/>
        </w:rPr>
        <w:t>Submission of the application form</w:t>
      </w:r>
      <w:bookmarkEnd w:id="17"/>
    </w:p>
    <w:p w:rsidR="00A43885" w:rsidRPr="001162A8" w:rsidRDefault="00A43885" w:rsidP="004F7A5D">
      <w:pPr>
        <w:jc w:val="both"/>
        <w:rPr>
          <w:rFonts w:asciiTheme="minorHAnsi" w:hAnsiTheme="minorHAnsi" w:cs="Arial"/>
          <w:sz w:val="22"/>
          <w:szCs w:val="22"/>
        </w:rPr>
      </w:pPr>
    </w:p>
    <w:p w:rsidR="003F7C9D" w:rsidRPr="001162A8" w:rsidRDefault="0053645A" w:rsidP="004F7A5D">
      <w:pPr>
        <w:jc w:val="both"/>
        <w:rPr>
          <w:rFonts w:asciiTheme="minorHAnsi" w:hAnsiTheme="minorHAnsi" w:cs="Arial"/>
          <w:sz w:val="22"/>
          <w:szCs w:val="22"/>
        </w:rPr>
      </w:pPr>
      <w:r w:rsidRPr="001162A8">
        <w:rPr>
          <w:rFonts w:asciiTheme="minorHAnsi" w:hAnsiTheme="minorHAnsi" w:cs="Arial"/>
          <w:sz w:val="22"/>
          <w:szCs w:val="22"/>
        </w:rPr>
        <w:t>Once feasibility of the proposal has been established, f</w:t>
      </w:r>
      <w:r w:rsidR="00EC7AB4" w:rsidRPr="001162A8">
        <w:rPr>
          <w:rFonts w:asciiTheme="minorHAnsi" w:hAnsiTheme="minorHAnsi" w:cs="Arial"/>
          <w:sz w:val="22"/>
          <w:szCs w:val="22"/>
        </w:rPr>
        <w:t>ormal a</w:t>
      </w:r>
      <w:r w:rsidR="00C7695D" w:rsidRPr="001162A8">
        <w:rPr>
          <w:rFonts w:asciiTheme="minorHAnsi" w:hAnsiTheme="minorHAnsi" w:cs="Arial"/>
          <w:sz w:val="22"/>
          <w:szCs w:val="22"/>
        </w:rPr>
        <w:t xml:space="preserve">pplications for access to the collection should be made on the </w:t>
      </w:r>
      <w:r w:rsidR="00563B5B" w:rsidRPr="001162A8">
        <w:rPr>
          <w:rFonts w:asciiTheme="minorHAnsi" w:hAnsiTheme="minorHAnsi" w:cs="Arial"/>
          <w:sz w:val="22"/>
          <w:szCs w:val="22"/>
        </w:rPr>
        <w:t>Sample and Data</w:t>
      </w:r>
      <w:r w:rsidR="00C7695D" w:rsidRPr="001162A8">
        <w:rPr>
          <w:rFonts w:asciiTheme="minorHAnsi" w:hAnsiTheme="minorHAnsi" w:cs="Arial"/>
          <w:sz w:val="22"/>
          <w:szCs w:val="22"/>
        </w:rPr>
        <w:t xml:space="preserve"> Access </w:t>
      </w:r>
      <w:r w:rsidR="00563B5B" w:rsidRPr="001162A8">
        <w:rPr>
          <w:rFonts w:asciiTheme="minorHAnsi" w:hAnsiTheme="minorHAnsi" w:cs="Arial"/>
          <w:sz w:val="22"/>
          <w:szCs w:val="22"/>
        </w:rPr>
        <w:t>Request</w:t>
      </w:r>
      <w:r w:rsidR="00C7695D" w:rsidRPr="001162A8">
        <w:rPr>
          <w:rFonts w:asciiTheme="minorHAnsi" w:hAnsiTheme="minorHAnsi" w:cs="Arial"/>
          <w:sz w:val="22"/>
          <w:szCs w:val="22"/>
        </w:rPr>
        <w:t xml:space="preserve"> Form, obt</w:t>
      </w:r>
      <w:r w:rsidR="00563B5B" w:rsidRPr="001162A8">
        <w:rPr>
          <w:rFonts w:asciiTheme="minorHAnsi" w:hAnsiTheme="minorHAnsi" w:cs="Arial"/>
          <w:sz w:val="22"/>
          <w:szCs w:val="22"/>
        </w:rPr>
        <w:t xml:space="preserve">ainable from </w:t>
      </w:r>
      <w:r w:rsidR="00777738" w:rsidRPr="001162A8">
        <w:rPr>
          <w:rFonts w:asciiTheme="minorHAnsi" w:hAnsiTheme="minorHAnsi" w:cs="Arial"/>
          <w:sz w:val="22"/>
          <w:szCs w:val="22"/>
        </w:rPr>
        <w:t xml:space="preserve">the </w:t>
      </w:r>
      <w:r w:rsidR="00813873" w:rsidRPr="001162A8">
        <w:rPr>
          <w:rFonts w:asciiTheme="minorHAnsi" w:hAnsiTheme="minorHAnsi" w:cs="Arial"/>
          <w:sz w:val="22"/>
          <w:szCs w:val="22"/>
        </w:rPr>
        <w:t xml:space="preserve">relevant </w:t>
      </w:r>
      <w:r w:rsidR="00777738" w:rsidRPr="001162A8">
        <w:rPr>
          <w:rFonts w:asciiTheme="minorHAnsi" w:hAnsiTheme="minorHAnsi" w:cs="Arial"/>
          <w:sz w:val="22"/>
          <w:szCs w:val="22"/>
        </w:rPr>
        <w:t>ICR</w:t>
      </w:r>
      <w:r w:rsidR="00813873" w:rsidRPr="001162A8">
        <w:rPr>
          <w:rFonts w:asciiTheme="minorHAnsi" w:hAnsiTheme="minorHAnsi" w:cs="Arial"/>
          <w:sz w:val="22"/>
          <w:szCs w:val="22"/>
        </w:rPr>
        <w:t>-CTSU</w:t>
      </w:r>
      <w:r w:rsidR="008B1D8F" w:rsidRPr="001162A8">
        <w:rPr>
          <w:rFonts w:asciiTheme="minorHAnsi" w:hAnsiTheme="minorHAnsi" w:cs="Arial"/>
          <w:sz w:val="22"/>
          <w:szCs w:val="22"/>
        </w:rPr>
        <w:t xml:space="preserve"> trial management contact, usually the</w:t>
      </w:r>
      <w:r w:rsidR="00813873" w:rsidRPr="001162A8">
        <w:rPr>
          <w:rFonts w:asciiTheme="minorHAnsi" w:hAnsiTheme="minorHAnsi" w:cs="Arial"/>
          <w:sz w:val="22"/>
          <w:szCs w:val="22"/>
        </w:rPr>
        <w:t xml:space="preserve"> </w:t>
      </w:r>
      <w:r w:rsidR="00181C1D">
        <w:rPr>
          <w:rFonts w:asciiTheme="minorHAnsi" w:hAnsiTheme="minorHAnsi" w:cs="Arial"/>
          <w:sz w:val="22"/>
          <w:szCs w:val="22"/>
        </w:rPr>
        <w:t>Clinical Trials Programme Manager</w:t>
      </w:r>
      <w:r w:rsidR="00777738" w:rsidRPr="001162A8">
        <w:rPr>
          <w:rFonts w:asciiTheme="minorHAnsi" w:hAnsiTheme="minorHAnsi" w:cs="Arial"/>
          <w:sz w:val="22"/>
          <w:szCs w:val="22"/>
        </w:rPr>
        <w:t xml:space="preserve"> </w:t>
      </w:r>
      <w:r w:rsidR="008B1D8F" w:rsidRPr="001162A8">
        <w:rPr>
          <w:rFonts w:asciiTheme="minorHAnsi" w:hAnsiTheme="minorHAnsi" w:cs="Arial"/>
          <w:sz w:val="22"/>
          <w:szCs w:val="22"/>
        </w:rPr>
        <w:t>(</w:t>
      </w:r>
      <w:r w:rsidR="00181C1D">
        <w:rPr>
          <w:rFonts w:asciiTheme="minorHAnsi" w:hAnsiTheme="minorHAnsi" w:cs="Arial"/>
          <w:sz w:val="22"/>
          <w:szCs w:val="22"/>
        </w:rPr>
        <w:t>CTP</w:t>
      </w:r>
      <w:r w:rsidR="00181C1D" w:rsidRPr="001162A8">
        <w:rPr>
          <w:rFonts w:asciiTheme="minorHAnsi" w:hAnsiTheme="minorHAnsi" w:cs="Arial"/>
          <w:sz w:val="22"/>
          <w:szCs w:val="22"/>
        </w:rPr>
        <w:t>M</w:t>
      </w:r>
      <w:r w:rsidR="00813873" w:rsidRPr="001162A8">
        <w:rPr>
          <w:rFonts w:asciiTheme="minorHAnsi" w:hAnsiTheme="minorHAnsi" w:cs="Arial"/>
          <w:sz w:val="22"/>
          <w:szCs w:val="22"/>
        </w:rPr>
        <w:t>), for consideration by the TMG</w:t>
      </w:r>
      <w:r w:rsidR="00563B5B" w:rsidRPr="001162A8">
        <w:rPr>
          <w:rFonts w:asciiTheme="minorHAnsi" w:hAnsiTheme="minorHAnsi" w:cs="Arial"/>
          <w:sz w:val="22"/>
          <w:szCs w:val="22"/>
        </w:rPr>
        <w:t>.</w:t>
      </w:r>
      <w:bookmarkStart w:id="18" w:name="_Toc251575796"/>
      <w:bookmarkStart w:id="19" w:name="_Toc251575940"/>
      <w:bookmarkStart w:id="20" w:name="_Toc251681507"/>
      <w:bookmarkStart w:id="21" w:name="_Toc251683298"/>
      <w:r w:rsidR="00813873" w:rsidRPr="001162A8">
        <w:rPr>
          <w:rFonts w:asciiTheme="minorHAnsi" w:hAnsiTheme="minorHAnsi" w:cs="Arial"/>
          <w:sz w:val="22"/>
          <w:szCs w:val="22"/>
        </w:rPr>
        <w:t xml:space="preserve"> </w:t>
      </w:r>
    </w:p>
    <w:p w:rsidR="00813873" w:rsidRPr="001162A8" w:rsidRDefault="00813873" w:rsidP="004F7A5D">
      <w:pPr>
        <w:jc w:val="both"/>
        <w:rPr>
          <w:rFonts w:asciiTheme="minorHAnsi" w:hAnsiTheme="minorHAnsi" w:cs="Arial"/>
          <w:sz w:val="22"/>
          <w:szCs w:val="22"/>
        </w:rPr>
      </w:pPr>
    </w:p>
    <w:p w:rsidR="00813873" w:rsidRPr="001162A8" w:rsidRDefault="00813873" w:rsidP="004F7A5D">
      <w:pPr>
        <w:jc w:val="both"/>
        <w:rPr>
          <w:rFonts w:asciiTheme="minorHAnsi" w:hAnsiTheme="minorHAnsi" w:cs="Arial"/>
          <w:sz w:val="22"/>
          <w:szCs w:val="22"/>
        </w:rPr>
      </w:pPr>
      <w:r w:rsidRPr="001162A8">
        <w:rPr>
          <w:rFonts w:asciiTheme="minorHAnsi" w:hAnsiTheme="minorHAnsi" w:cs="Arial"/>
          <w:sz w:val="22"/>
          <w:szCs w:val="22"/>
        </w:rPr>
        <w:t>The application should include a clear statement of the study hypothesis, objectives and proposed methodology and details of the responsible person or persons who will carry out the work.</w:t>
      </w:r>
    </w:p>
    <w:p w:rsidR="003F7C9D" w:rsidRPr="001162A8" w:rsidRDefault="003F7C9D" w:rsidP="004F7A5D">
      <w:pPr>
        <w:jc w:val="both"/>
        <w:rPr>
          <w:rFonts w:asciiTheme="minorHAnsi" w:hAnsiTheme="minorHAnsi" w:cs="Arial"/>
          <w:sz w:val="22"/>
          <w:szCs w:val="22"/>
        </w:rPr>
      </w:pPr>
    </w:p>
    <w:p w:rsidR="003F7C9D" w:rsidRPr="001162A8" w:rsidRDefault="00C7695D" w:rsidP="004F7A5D">
      <w:pPr>
        <w:jc w:val="both"/>
        <w:rPr>
          <w:rFonts w:asciiTheme="minorHAnsi" w:hAnsiTheme="minorHAnsi" w:cs="Arial"/>
          <w:sz w:val="22"/>
          <w:szCs w:val="22"/>
        </w:rPr>
      </w:pPr>
      <w:r w:rsidRPr="001162A8">
        <w:rPr>
          <w:rFonts w:asciiTheme="minorHAnsi" w:hAnsiTheme="minorHAnsi" w:cs="Arial"/>
          <w:sz w:val="22"/>
          <w:szCs w:val="22"/>
        </w:rPr>
        <w:t xml:space="preserve">Applicants should include a </w:t>
      </w:r>
      <w:r w:rsidR="00A43885" w:rsidRPr="001162A8">
        <w:rPr>
          <w:rFonts w:asciiTheme="minorHAnsi" w:hAnsiTheme="minorHAnsi" w:cs="Arial"/>
          <w:sz w:val="22"/>
          <w:szCs w:val="22"/>
        </w:rPr>
        <w:t>s</w:t>
      </w:r>
      <w:r w:rsidRPr="001162A8">
        <w:rPr>
          <w:rFonts w:asciiTheme="minorHAnsi" w:hAnsiTheme="minorHAnsi" w:cs="Arial"/>
          <w:sz w:val="22"/>
          <w:szCs w:val="22"/>
        </w:rPr>
        <w:t xml:space="preserve">tatistical </w:t>
      </w:r>
      <w:r w:rsidR="00A43885" w:rsidRPr="001162A8">
        <w:rPr>
          <w:rFonts w:asciiTheme="minorHAnsi" w:hAnsiTheme="minorHAnsi" w:cs="Arial"/>
          <w:sz w:val="22"/>
          <w:szCs w:val="22"/>
        </w:rPr>
        <w:t>a</w:t>
      </w:r>
      <w:r w:rsidRPr="001162A8">
        <w:rPr>
          <w:rFonts w:asciiTheme="minorHAnsi" w:hAnsiTheme="minorHAnsi" w:cs="Arial"/>
          <w:sz w:val="22"/>
          <w:szCs w:val="22"/>
        </w:rPr>
        <w:t xml:space="preserve">nalysis </w:t>
      </w:r>
      <w:r w:rsidR="00A43885" w:rsidRPr="001162A8">
        <w:rPr>
          <w:rFonts w:asciiTheme="minorHAnsi" w:hAnsiTheme="minorHAnsi" w:cs="Arial"/>
          <w:sz w:val="22"/>
          <w:szCs w:val="22"/>
        </w:rPr>
        <w:t>p</w:t>
      </w:r>
      <w:r w:rsidRPr="001162A8">
        <w:rPr>
          <w:rFonts w:asciiTheme="minorHAnsi" w:hAnsiTheme="minorHAnsi" w:cs="Arial"/>
          <w:sz w:val="22"/>
          <w:szCs w:val="22"/>
        </w:rPr>
        <w:t xml:space="preserve">lan and a power </w:t>
      </w:r>
      <w:r w:rsidR="003F7C9D" w:rsidRPr="001162A8">
        <w:rPr>
          <w:rFonts w:asciiTheme="minorHAnsi" w:hAnsiTheme="minorHAnsi" w:cs="Arial"/>
          <w:sz w:val="22"/>
          <w:szCs w:val="22"/>
        </w:rPr>
        <w:t>calculation</w:t>
      </w:r>
      <w:r w:rsidRPr="001162A8">
        <w:rPr>
          <w:rFonts w:asciiTheme="minorHAnsi" w:hAnsiTheme="minorHAnsi" w:cs="Arial"/>
          <w:sz w:val="22"/>
          <w:szCs w:val="22"/>
        </w:rPr>
        <w:t xml:space="preserve"> for their study to assure the </w:t>
      </w:r>
      <w:r w:rsidR="00C97A58" w:rsidRPr="001162A8">
        <w:rPr>
          <w:rFonts w:asciiTheme="minorHAnsi" w:hAnsiTheme="minorHAnsi" w:cs="Arial"/>
          <w:sz w:val="22"/>
          <w:szCs w:val="22"/>
        </w:rPr>
        <w:t>reviewers</w:t>
      </w:r>
      <w:r w:rsidR="00A43885" w:rsidRPr="001162A8">
        <w:rPr>
          <w:rFonts w:asciiTheme="minorHAnsi" w:hAnsiTheme="minorHAnsi" w:cs="Arial"/>
          <w:sz w:val="22"/>
          <w:szCs w:val="22"/>
        </w:rPr>
        <w:t xml:space="preserve"> </w:t>
      </w:r>
      <w:r w:rsidRPr="001162A8">
        <w:rPr>
          <w:rFonts w:asciiTheme="minorHAnsi" w:hAnsiTheme="minorHAnsi" w:cs="Arial"/>
          <w:sz w:val="22"/>
          <w:szCs w:val="22"/>
        </w:rPr>
        <w:t xml:space="preserve">that </w:t>
      </w:r>
      <w:r w:rsidR="00813873" w:rsidRPr="001162A8">
        <w:rPr>
          <w:rFonts w:asciiTheme="minorHAnsi" w:hAnsiTheme="minorHAnsi" w:cs="Arial"/>
          <w:sz w:val="22"/>
          <w:szCs w:val="22"/>
        </w:rPr>
        <w:t>it</w:t>
      </w:r>
      <w:r w:rsidRPr="001162A8">
        <w:rPr>
          <w:rFonts w:asciiTheme="minorHAnsi" w:hAnsiTheme="minorHAnsi" w:cs="Arial"/>
          <w:sz w:val="22"/>
          <w:szCs w:val="22"/>
        </w:rPr>
        <w:t xml:space="preserve"> is adequately powered to test the hypothesis in question.</w:t>
      </w:r>
      <w:bookmarkEnd w:id="18"/>
      <w:bookmarkEnd w:id="19"/>
      <w:bookmarkEnd w:id="20"/>
      <w:bookmarkEnd w:id="21"/>
      <w:r w:rsidR="00A40C7A" w:rsidRPr="001162A8">
        <w:rPr>
          <w:rFonts w:asciiTheme="minorHAnsi" w:hAnsiTheme="minorHAnsi" w:cs="Arial"/>
          <w:sz w:val="22"/>
          <w:szCs w:val="22"/>
        </w:rPr>
        <w:t xml:space="preserve"> </w:t>
      </w:r>
      <w:r w:rsidR="00CD7CF4" w:rsidRPr="001162A8">
        <w:rPr>
          <w:rFonts w:asciiTheme="minorHAnsi" w:hAnsiTheme="minorHAnsi" w:cs="Arial"/>
          <w:sz w:val="22"/>
          <w:szCs w:val="22"/>
        </w:rPr>
        <w:t>ICR-</w:t>
      </w:r>
      <w:r w:rsidR="00A40C7A" w:rsidRPr="001162A8">
        <w:rPr>
          <w:rFonts w:asciiTheme="minorHAnsi" w:hAnsiTheme="minorHAnsi" w:cs="Arial"/>
          <w:sz w:val="22"/>
          <w:szCs w:val="22"/>
        </w:rPr>
        <w:t xml:space="preserve">CTSU can </w:t>
      </w:r>
      <w:r w:rsidR="000B126C" w:rsidRPr="001162A8">
        <w:rPr>
          <w:rFonts w:asciiTheme="minorHAnsi" w:hAnsiTheme="minorHAnsi" w:cs="Arial"/>
          <w:sz w:val="22"/>
          <w:szCs w:val="22"/>
        </w:rPr>
        <w:t xml:space="preserve">provide statistical support </w:t>
      </w:r>
      <w:r w:rsidR="00A40C7A" w:rsidRPr="001162A8">
        <w:rPr>
          <w:rFonts w:asciiTheme="minorHAnsi" w:hAnsiTheme="minorHAnsi" w:cs="Arial"/>
          <w:sz w:val="22"/>
          <w:szCs w:val="22"/>
        </w:rPr>
        <w:t xml:space="preserve">if </w:t>
      </w:r>
      <w:r w:rsidR="000B126C" w:rsidRPr="001162A8">
        <w:rPr>
          <w:rFonts w:asciiTheme="minorHAnsi" w:hAnsiTheme="minorHAnsi" w:cs="Arial"/>
          <w:sz w:val="22"/>
          <w:szCs w:val="22"/>
        </w:rPr>
        <w:t>needed</w:t>
      </w:r>
      <w:r w:rsidR="00A40C7A" w:rsidRPr="001162A8">
        <w:rPr>
          <w:rFonts w:asciiTheme="minorHAnsi" w:hAnsiTheme="minorHAnsi" w:cs="Arial"/>
          <w:sz w:val="22"/>
          <w:szCs w:val="22"/>
        </w:rPr>
        <w:t>.</w:t>
      </w:r>
      <w:r w:rsidR="00C97A58" w:rsidRPr="001162A8">
        <w:rPr>
          <w:rFonts w:asciiTheme="minorHAnsi" w:hAnsiTheme="minorHAnsi" w:cs="Arial"/>
          <w:sz w:val="22"/>
          <w:szCs w:val="22"/>
        </w:rPr>
        <w:t xml:space="preserve"> </w:t>
      </w:r>
      <w:bookmarkStart w:id="22" w:name="_Toc251683299"/>
    </w:p>
    <w:p w:rsidR="003F7C9D" w:rsidRPr="001162A8" w:rsidRDefault="003F7C9D" w:rsidP="004F7A5D">
      <w:pPr>
        <w:jc w:val="both"/>
        <w:rPr>
          <w:rFonts w:asciiTheme="minorHAnsi" w:hAnsiTheme="minorHAnsi" w:cs="Arial"/>
          <w:sz w:val="22"/>
          <w:szCs w:val="22"/>
        </w:rPr>
      </w:pPr>
    </w:p>
    <w:p w:rsidR="00813873" w:rsidRPr="001162A8" w:rsidRDefault="00A40C7A" w:rsidP="004F7A5D">
      <w:pPr>
        <w:jc w:val="both"/>
        <w:rPr>
          <w:rFonts w:asciiTheme="minorHAnsi" w:hAnsiTheme="minorHAnsi" w:cs="Arial"/>
          <w:sz w:val="22"/>
          <w:szCs w:val="22"/>
        </w:rPr>
      </w:pPr>
      <w:r w:rsidRPr="001162A8">
        <w:rPr>
          <w:rFonts w:asciiTheme="minorHAnsi" w:hAnsiTheme="minorHAnsi" w:cs="Arial"/>
          <w:sz w:val="22"/>
          <w:szCs w:val="22"/>
        </w:rPr>
        <w:t>In addition</w:t>
      </w:r>
      <w:r w:rsidR="00813873" w:rsidRPr="001162A8">
        <w:rPr>
          <w:rFonts w:asciiTheme="minorHAnsi" w:hAnsiTheme="minorHAnsi" w:cs="Arial"/>
          <w:sz w:val="22"/>
          <w:szCs w:val="22"/>
        </w:rPr>
        <w:t>, for sample access requests,</w:t>
      </w:r>
      <w:r w:rsidRPr="001162A8">
        <w:rPr>
          <w:rFonts w:asciiTheme="minorHAnsi" w:hAnsiTheme="minorHAnsi" w:cs="Arial"/>
          <w:sz w:val="22"/>
          <w:szCs w:val="22"/>
        </w:rPr>
        <w:t xml:space="preserve"> </w:t>
      </w:r>
      <w:r w:rsidR="00836DF9" w:rsidRPr="001162A8">
        <w:rPr>
          <w:rFonts w:asciiTheme="minorHAnsi" w:hAnsiTheme="minorHAnsi" w:cs="Arial"/>
          <w:sz w:val="22"/>
          <w:szCs w:val="22"/>
        </w:rPr>
        <w:t>evidence of validated methods for analysis</w:t>
      </w:r>
      <w:r w:rsidR="00813873" w:rsidRPr="001162A8">
        <w:rPr>
          <w:rFonts w:asciiTheme="minorHAnsi" w:hAnsiTheme="minorHAnsi" w:cs="Arial"/>
          <w:sz w:val="22"/>
          <w:szCs w:val="22"/>
        </w:rPr>
        <w:t xml:space="preserve"> </w:t>
      </w:r>
      <w:r w:rsidRPr="001162A8">
        <w:rPr>
          <w:rFonts w:asciiTheme="minorHAnsi" w:hAnsiTheme="minorHAnsi" w:cs="Arial"/>
          <w:sz w:val="22"/>
          <w:szCs w:val="22"/>
        </w:rPr>
        <w:t>should</w:t>
      </w:r>
      <w:r w:rsidR="00813873" w:rsidRPr="001162A8">
        <w:rPr>
          <w:rFonts w:asciiTheme="minorHAnsi" w:hAnsiTheme="minorHAnsi" w:cs="Arial"/>
          <w:sz w:val="22"/>
          <w:szCs w:val="22"/>
        </w:rPr>
        <w:t xml:space="preserve"> be</w:t>
      </w:r>
      <w:r w:rsidRPr="001162A8">
        <w:rPr>
          <w:rFonts w:asciiTheme="minorHAnsi" w:hAnsiTheme="minorHAnsi" w:cs="Arial"/>
          <w:sz w:val="22"/>
          <w:szCs w:val="22"/>
        </w:rPr>
        <w:t xml:space="preserve"> provide</w:t>
      </w:r>
      <w:r w:rsidR="00813873" w:rsidRPr="001162A8">
        <w:rPr>
          <w:rFonts w:asciiTheme="minorHAnsi" w:hAnsiTheme="minorHAnsi" w:cs="Arial"/>
          <w:sz w:val="22"/>
          <w:szCs w:val="22"/>
        </w:rPr>
        <w:t>d.</w:t>
      </w:r>
      <w:r w:rsidRPr="001162A8">
        <w:rPr>
          <w:rFonts w:asciiTheme="minorHAnsi" w:hAnsiTheme="minorHAnsi" w:cs="Arial"/>
          <w:sz w:val="22"/>
          <w:szCs w:val="22"/>
        </w:rPr>
        <w:t xml:space="preserve"> </w:t>
      </w:r>
      <w:bookmarkEnd w:id="22"/>
    </w:p>
    <w:p w:rsidR="00813873" w:rsidRPr="001162A8" w:rsidRDefault="00813873" w:rsidP="004F7A5D">
      <w:pPr>
        <w:jc w:val="both"/>
        <w:rPr>
          <w:rFonts w:asciiTheme="minorHAnsi" w:hAnsiTheme="minorHAnsi" w:cs="Arial"/>
          <w:sz w:val="22"/>
          <w:szCs w:val="22"/>
        </w:rPr>
      </w:pPr>
    </w:p>
    <w:p w:rsidR="00813873" w:rsidRPr="001162A8" w:rsidRDefault="005A3237" w:rsidP="004F7A5D">
      <w:pPr>
        <w:jc w:val="both"/>
        <w:rPr>
          <w:rFonts w:asciiTheme="minorHAnsi" w:hAnsiTheme="minorHAnsi" w:cs="Arial"/>
          <w:sz w:val="22"/>
          <w:szCs w:val="22"/>
        </w:rPr>
      </w:pPr>
      <w:r w:rsidRPr="001162A8">
        <w:rPr>
          <w:rFonts w:asciiTheme="minorHAnsi" w:hAnsiTheme="minorHAnsi" w:cs="Arial"/>
          <w:sz w:val="22"/>
          <w:szCs w:val="22"/>
        </w:rPr>
        <w:t xml:space="preserve">The </w:t>
      </w:r>
      <w:r w:rsidR="00181C1D">
        <w:rPr>
          <w:rFonts w:asciiTheme="minorHAnsi" w:hAnsiTheme="minorHAnsi" w:cs="Arial"/>
          <w:sz w:val="22"/>
          <w:szCs w:val="22"/>
        </w:rPr>
        <w:t>CTPM</w:t>
      </w:r>
      <w:r w:rsidR="00181C1D" w:rsidRPr="001162A8">
        <w:rPr>
          <w:rFonts w:asciiTheme="minorHAnsi" w:hAnsiTheme="minorHAnsi" w:cs="Arial"/>
          <w:sz w:val="22"/>
          <w:szCs w:val="22"/>
        </w:rPr>
        <w:t xml:space="preserve"> </w:t>
      </w:r>
      <w:r w:rsidR="00813873" w:rsidRPr="001162A8">
        <w:rPr>
          <w:rFonts w:asciiTheme="minorHAnsi" w:hAnsiTheme="minorHAnsi" w:cs="Arial"/>
          <w:sz w:val="22"/>
          <w:szCs w:val="22"/>
        </w:rPr>
        <w:t>will review the application form for completeness and liaise with the applicant as necessary for any further information.</w:t>
      </w:r>
    </w:p>
    <w:p w:rsidR="00813873" w:rsidRPr="001162A8" w:rsidRDefault="00813873" w:rsidP="004F7A5D">
      <w:pPr>
        <w:jc w:val="both"/>
        <w:rPr>
          <w:rFonts w:asciiTheme="minorHAnsi" w:hAnsiTheme="minorHAnsi" w:cs="Arial"/>
          <w:sz w:val="22"/>
          <w:szCs w:val="22"/>
        </w:rPr>
      </w:pPr>
    </w:p>
    <w:p w:rsidR="00C7695D" w:rsidRPr="001162A8" w:rsidRDefault="00813873" w:rsidP="004F7A5D">
      <w:pPr>
        <w:jc w:val="both"/>
        <w:rPr>
          <w:rFonts w:asciiTheme="minorHAnsi" w:hAnsiTheme="minorHAnsi" w:cs="Arial"/>
          <w:sz w:val="22"/>
          <w:szCs w:val="22"/>
        </w:rPr>
      </w:pPr>
      <w:r w:rsidRPr="001162A8">
        <w:rPr>
          <w:rFonts w:asciiTheme="minorHAnsi" w:hAnsiTheme="minorHAnsi" w:cs="Arial"/>
          <w:sz w:val="22"/>
          <w:szCs w:val="22"/>
        </w:rPr>
        <w:t xml:space="preserve">Once satisfied that the application form is complete, the </w:t>
      </w:r>
      <w:r w:rsidR="00181C1D">
        <w:rPr>
          <w:rFonts w:asciiTheme="minorHAnsi" w:hAnsiTheme="minorHAnsi" w:cs="Arial"/>
          <w:sz w:val="22"/>
          <w:szCs w:val="22"/>
        </w:rPr>
        <w:t>CTP</w:t>
      </w:r>
      <w:r w:rsidR="00181C1D" w:rsidRPr="001162A8">
        <w:rPr>
          <w:rFonts w:asciiTheme="minorHAnsi" w:hAnsiTheme="minorHAnsi" w:cs="Arial"/>
          <w:sz w:val="22"/>
          <w:szCs w:val="22"/>
        </w:rPr>
        <w:t xml:space="preserve">M </w:t>
      </w:r>
      <w:r w:rsidRPr="001162A8">
        <w:rPr>
          <w:rFonts w:asciiTheme="minorHAnsi" w:hAnsiTheme="minorHAnsi" w:cs="Arial"/>
          <w:sz w:val="22"/>
          <w:szCs w:val="22"/>
        </w:rPr>
        <w:t xml:space="preserve">will forward </w:t>
      </w:r>
      <w:r w:rsidR="00FB34A8" w:rsidRPr="001162A8">
        <w:rPr>
          <w:rFonts w:asciiTheme="minorHAnsi" w:hAnsiTheme="minorHAnsi" w:cs="Arial"/>
          <w:sz w:val="22"/>
          <w:szCs w:val="22"/>
        </w:rPr>
        <w:t>initially to the Chief Investigator and ICR-CTSU Scientific Lead for preliminary review</w:t>
      </w:r>
      <w:r w:rsidR="007C4878" w:rsidRPr="001162A8">
        <w:rPr>
          <w:rFonts w:asciiTheme="minorHAnsi" w:hAnsiTheme="minorHAnsi" w:cs="Arial"/>
          <w:sz w:val="22"/>
          <w:szCs w:val="22"/>
        </w:rPr>
        <w:t xml:space="preserve"> to ensure that the proposal is achievable by the proposed sample and/or data sharing</w:t>
      </w:r>
      <w:r w:rsidR="00B72034" w:rsidRPr="001162A8">
        <w:rPr>
          <w:rFonts w:asciiTheme="minorHAnsi" w:hAnsiTheme="minorHAnsi" w:cs="Arial"/>
          <w:sz w:val="22"/>
          <w:szCs w:val="22"/>
        </w:rPr>
        <w:t xml:space="preserve"> and is scientifically sound</w:t>
      </w:r>
      <w:r w:rsidR="00FB34A8" w:rsidRPr="001162A8">
        <w:rPr>
          <w:rFonts w:asciiTheme="minorHAnsi" w:hAnsiTheme="minorHAnsi" w:cs="Arial"/>
          <w:sz w:val="22"/>
          <w:szCs w:val="22"/>
        </w:rPr>
        <w:t xml:space="preserve">. If agreed by the Chief Investigator and ICR-CTSU Scientific Lead the </w:t>
      </w:r>
      <w:r w:rsidR="00181C1D">
        <w:rPr>
          <w:rFonts w:asciiTheme="minorHAnsi" w:hAnsiTheme="minorHAnsi" w:cs="Arial"/>
          <w:sz w:val="22"/>
          <w:szCs w:val="22"/>
        </w:rPr>
        <w:t>CTP</w:t>
      </w:r>
      <w:r w:rsidR="00181C1D" w:rsidRPr="001162A8">
        <w:rPr>
          <w:rFonts w:asciiTheme="minorHAnsi" w:hAnsiTheme="minorHAnsi" w:cs="Arial"/>
          <w:sz w:val="22"/>
          <w:szCs w:val="22"/>
        </w:rPr>
        <w:t xml:space="preserve">M </w:t>
      </w:r>
      <w:r w:rsidR="00FB34A8" w:rsidRPr="001162A8">
        <w:rPr>
          <w:rFonts w:asciiTheme="minorHAnsi" w:hAnsiTheme="minorHAnsi" w:cs="Arial"/>
          <w:sz w:val="22"/>
          <w:szCs w:val="22"/>
        </w:rPr>
        <w:t xml:space="preserve">will forward </w:t>
      </w:r>
      <w:r w:rsidRPr="001162A8">
        <w:rPr>
          <w:rFonts w:asciiTheme="minorHAnsi" w:hAnsiTheme="minorHAnsi" w:cs="Arial"/>
          <w:sz w:val="22"/>
          <w:szCs w:val="22"/>
        </w:rPr>
        <w:t xml:space="preserve">to the TMG for their consideration. </w:t>
      </w:r>
    </w:p>
    <w:p w:rsidR="00C56C88" w:rsidRPr="001162A8" w:rsidRDefault="00C56C88" w:rsidP="004F7A5D">
      <w:pPr>
        <w:jc w:val="both"/>
        <w:rPr>
          <w:rFonts w:asciiTheme="minorHAnsi" w:hAnsiTheme="minorHAnsi" w:cs="Arial"/>
          <w:sz w:val="22"/>
          <w:szCs w:val="22"/>
        </w:rPr>
      </w:pPr>
    </w:p>
    <w:p w:rsidR="00305DA6" w:rsidRPr="001162A8" w:rsidRDefault="00C56C88" w:rsidP="00C56C88">
      <w:pPr>
        <w:pStyle w:val="Heading2"/>
        <w:rPr>
          <w:rFonts w:asciiTheme="minorHAnsi" w:hAnsiTheme="minorHAnsi"/>
        </w:rPr>
      </w:pPr>
      <w:bookmarkStart w:id="23" w:name="_Toc251683303"/>
      <w:bookmarkStart w:id="24" w:name="_Toc475952914"/>
      <w:r w:rsidRPr="001162A8">
        <w:rPr>
          <w:rFonts w:asciiTheme="minorHAnsi" w:hAnsiTheme="minorHAnsi"/>
        </w:rPr>
        <w:t>Consideration</w:t>
      </w:r>
      <w:r w:rsidR="00305DA6" w:rsidRPr="001162A8">
        <w:rPr>
          <w:rFonts w:asciiTheme="minorHAnsi" w:hAnsiTheme="minorHAnsi"/>
        </w:rPr>
        <w:t xml:space="preserve"> of application</w:t>
      </w:r>
      <w:bookmarkStart w:id="25" w:name="_Toc251575951"/>
      <w:bookmarkStart w:id="26" w:name="_Toc251683310"/>
      <w:bookmarkEnd w:id="23"/>
      <w:r w:rsidRPr="001162A8">
        <w:rPr>
          <w:rFonts w:asciiTheme="minorHAnsi" w:hAnsiTheme="minorHAnsi"/>
        </w:rPr>
        <w:t xml:space="preserve"> for approval</w:t>
      </w:r>
      <w:bookmarkEnd w:id="24"/>
    </w:p>
    <w:p w:rsidR="00060B37" w:rsidRPr="001162A8" w:rsidRDefault="00060B37" w:rsidP="00060B37">
      <w:pPr>
        <w:rPr>
          <w:rFonts w:asciiTheme="minorHAnsi" w:hAnsiTheme="minorHAnsi"/>
        </w:rPr>
      </w:pPr>
    </w:p>
    <w:p w:rsidR="00B72034" w:rsidRPr="001162A8" w:rsidRDefault="00DC0BD8" w:rsidP="004F7A5D">
      <w:pPr>
        <w:jc w:val="both"/>
        <w:rPr>
          <w:rFonts w:asciiTheme="minorHAnsi" w:hAnsiTheme="minorHAnsi" w:cs="Arial"/>
          <w:sz w:val="22"/>
          <w:szCs w:val="22"/>
        </w:rPr>
      </w:pPr>
      <w:r w:rsidRPr="001162A8">
        <w:rPr>
          <w:rFonts w:asciiTheme="minorHAnsi" w:hAnsiTheme="minorHAnsi" w:cs="Arial"/>
          <w:sz w:val="22"/>
          <w:szCs w:val="22"/>
        </w:rPr>
        <w:t xml:space="preserve">Completed application forms will be </w:t>
      </w:r>
      <w:r w:rsidR="00441CBE" w:rsidRPr="001162A8">
        <w:rPr>
          <w:rFonts w:asciiTheme="minorHAnsi" w:hAnsiTheme="minorHAnsi" w:cs="Arial"/>
          <w:sz w:val="22"/>
          <w:szCs w:val="22"/>
        </w:rPr>
        <w:t>sent to</w:t>
      </w:r>
      <w:r w:rsidRPr="001162A8">
        <w:rPr>
          <w:rFonts w:asciiTheme="minorHAnsi" w:hAnsiTheme="minorHAnsi" w:cs="Arial"/>
          <w:sz w:val="22"/>
          <w:szCs w:val="22"/>
        </w:rPr>
        <w:t xml:space="preserve"> the </w:t>
      </w:r>
      <w:r w:rsidR="00777738" w:rsidRPr="001162A8">
        <w:rPr>
          <w:rFonts w:asciiTheme="minorHAnsi" w:hAnsiTheme="minorHAnsi" w:cs="Arial"/>
          <w:sz w:val="22"/>
          <w:szCs w:val="22"/>
        </w:rPr>
        <w:t>TMG</w:t>
      </w:r>
      <w:r w:rsidR="00281CE3" w:rsidRPr="001162A8">
        <w:rPr>
          <w:rFonts w:asciiTheme="minorHAnsi" w:hAnsiTheme="minorHAnsi" w:cs="Arial"/>
          <w:sz w:val="22"/>
          <w:szCs w:val="22"/>
        </w:rPr>
        <w:t xml:space="preserve"> </w:t>
      </w:r>
      <w:r w:rsidR="00D26EB7" w:rsidRPr="001162A8">
        <w:rPr>
          <w:rFonts w:asciiTheme="minorHAnsi" w:hAnsiTheme="minorHAnsi" w:cs="Arial"/>
          <w:sz w:val="22"/>
          <w:szCs w:val="22"/>
        </w:rPr>
        <w:t>for review and prioritisation.</w:t>
      </w:r>
      <w:r w:rsidR="005A3237" w:rsidRPr="001162A8">
        <w:rPr>
          <w:rFonts w:asciiTheme="minorHAnsi" w:hAnsiTheme="minorHAnsi" w:cs="Arial"/>
          <w:sz w:val="22"/>
          <w:szCs w:val="22"/>
        </w:rPr>
        <w:t xml:space="preserve"> </w:t>
      </w:r>
    </w:p>
    <w:p w:rsidR="00B72034" w:rsidRPr="001162A8" w:rsidRDefault="00B72034" w:rsidP="004F7A5D">
      <w:pPr>
        <w:jc w:val="both"/>
        <w:rPr>
          <w:rFonts w:asciiTheme="minorHAnsi" w:hAnsiTheme="minorHAnsi" w:cs="Arial"/>
          <w:sz w:val="22"/>
          <w:szCs w:val="22"/>
        </w:rPr>
      </w:pPr>
    </w:p>
    <w:p w:rsidR="00C7695D" w:rsidRPr="001162A8" w:rsidRDefault="005A3237" w:rsidP="004F7A5D">
      <w:pPr>
        <w:jc w:val="both"/>
        <w:rPr>
          <w:rFonts w:asciiTheme="minorHAnsi" w:hAnsiTheme="minorHAnsi" w:cs="Arial"/>
          <w:sz w:val="22"/>
          <w:szCs w:val="22"/>
        </w:rPr>
      </w:pPr>
      <w:r w:rsidRPr="001162A8">
        <w:rPr>
          <w:rFonts w:asciiTheme="minorHAnsi" w:hAnsiTheme="minorHAnsi" w:cs="Arial"/>
          <w:sz w:val="22"/>
          <w:szCs w:val="22"/>
        </w:rPr>
        <w:lastRenderedPageBreak/>
        <w:t xml:space="preserve">The </w:t>
      </w:r>
      <w:r w:rsidR="000D2733" w:rsidRPr="001162A8">
        <w:rPr>
          <w:rFonts w:asciiTheme="minorHAnsi" w:hAnsiTheme="minorHAnsi" w:cs="Arial"/>
          <w:sz w:val="22"/>
          <w:szCs w:val="22"/>
        </w:rPr>
        <w:t xml:space="preserve">ICR-CTSU and the </w:t>
      </w:r>
      <w:r w:rsidRPr="001162A8">
        <w:rPr>
          <w:rFonts w:asciiTheme="minorHAnsi" w:hAnsiTheme="minorHAnsi" w:cs="Arial"/>
          <w:sz w:val="22"/>
          <w:szCs w:val="22"/>
        </w:rPr>
        <w:t>TMG</w:t>
      </w:r>
      <w:r w:rsidR="00DC0BD8" w:rsidRPr="001162A8">
        <w:rPr>
          <w:rFonts w:asciiTheme="minorHAnsi" w:hAnsiTheme="minorHAnsi" w:cs="Arial"/>
          <w:sz w:val="22"/>
          <w:szCs w:val="22"/>
        </w:rPr>
        <w:t xml:space="preserve"> reserve the right to consult with external experts to evaluate the </w:t>
      </w:r>
      <w:r w:rsidR="00563B5B" w:rsidRPr="001162A8">
        <w:rPr>
          <w:rFonts w:asciiTheme="minorHAnsi" w:hAnsiTheme="minorHAnsi" w:cs="Arial"/>
          <w:sz w:val="22"/>
          <w:szCs w:val="22"/>
        </w:rPr>
        <w:t xml:space="preserve">scientific merit of the </w:t>
      </w:r>
      <w:r w:rsidR="00DC0BD8" w:rsidRPr="001162A8">
        <w:rPr>
          <w:rFonts w:asciiTheme="minorHAnsi" w:hAnsiTheme="minorHAnsi" w:cs="Arial"/>
          <w:sz w:val="22"/>
          <w:szCs w:val="22"/>
        </w:rPr>
        <w:t>proposal. Applicants may suggest suitable reviewers or reviewers to whom they do not want the application sent.</w:t>
      </w:r>
    </w:p>
    <w:p w:rsidR="002376D8" w:rsidRPr="001162A8" w:rsidRDefault="002376D8" w:rsidP="004F7A5D">
      <w:pPr>
        <w:jc w:val="both"/>
        <w:rPr>
          <w:rFonts w:asciiTheme="minorHAnsi" w:hAnsiTheme="minorHAnsi" w:cs="Arial"/>
          <w:sz w:val="22"/>
          <w:szCs w:val="22"/>
        </w:rPr>
      </w:pPr>
    </w:p>
    <w:p w:rsidR="002376D8" w:rsidRPr="001162A8" w:rsidRDefault="002376D8" w:rsidP="004F7A5D">
      <w:pPr>
        <w:jc w:val="both"/>
        <w:rPr>
          <w:rFonts w:asciiTheme="minorHAnsi" w:hAnsiTheme="minorHAnsi" w:cs="Arial"/>
          <w:sz w:val="22"/>
          <w:szCs w:val="22"/>
        </w:rPr>
      </w:pPr>
      <w:r w:rsidRPr="001162A8">
        <w:rPr>
          <w:rFonts w:asciiTheme="minorHAnsi" w:hAnsiTheme="minorHAnsi" w:cs="Arial"/>
          <w:sz w:val="22"/>
          <w:szCs w:val="22"/>
        </w:rPr>
        <w:t xml:space="preserve">Where requests involve access to intermediate or immature trial data, the application form will be submitted by ICR-CTSU to the trial </w:t>
      </w:r>
      <w:r w:rsidR="006438AF" w:rsidRPr="001162A8">
        <w:rPr>
          <w:rFonts w:asciiTheme="minorHAnsi" w:hAnsiTheme="minorHAnsi" w:cs="Arial"/>
          <w:sz w:val="22"/>
          <w:szCs w:val="22"/>
        </w:rPr>
        <w:t>Independent Data Monitoring Committee (</w:t>
      </w:r>
      <w:r w:rsidRPr="001162A8">
        <w:rPr>
          <w:rFonts w:asciiTheme="minorHAnsi" w:hAnsiTheme="minorHAnsi" w:cs="Arial"/>
          <w:sz w:val="22"/>
          <w:szCs w:val="22"/>
        </w:rPr>
        <w:t>IDMC</w:t>
      </w:r>
      <w:r w:rsidR="006438AF" w:rsidRPr="001162A8">
        <w:rPr>
          <w:rFonts w:asciiTheme="minorHAnsi" w:hAnsiTheme="minorHAnsi" w:cs="Arial"/>
          <w:sz w:val="22"/>
          <w:szCs w:val="22"/>
        </w:rPr>
        <w:t>)</w:t>
      </w:r>
      <w:r w:rsidRPr="001162A8">
        <w:rPr>
          <w:rFonts w:asciiTheme="minorHAnsi" w:hAnsiTheme="minorHAnsi" w:cs="Arial"/>
          <w:sz w:val="22"/>
          <w:szCs w:val="22"/>
        </w:rPr>
        <w:t xml:space="preserve"> for consideration. </w:t>
      </w:r>
    </w:p>
    <w:p w:rsidR="00563B5B" w:rsidRPr="001162A8" w:rsidRDefault="00563B5B" w:rsidP="004F7A5D">
      <w:pPr>
        <w:jc w:val="both"/>
        <w:rPr>
          <w:rFonts w:asciiTheme="minorHAnsi" w:hAnsiTheme="minorHAnsi" w:cs="Arial"/>
          <w:sz w:val="22"/>
          <w:szCs w:val="22"/>
        </w:rPr>
      </w:pPr>
    </w:p>
    <w:p w:rsidR="005A3237" w:rsidRPr="001162A8" w:rsidRDefault="005A3237" w:rsidP="004F7A5D">
      <w:pPr>
        <w:jc w:val="both"/>
        <w:rPr>
          <w:rFonts w:asciiTheme="minorHAnsi" w:hAnsiTheme="minorHAnsi" w:cs="Arial"/>
          <w:sz w:val="22"/>
          <w:szCs w:val="22"/>
        </w:rPr>
      </w:pPr>
      <w:r w:rsidRPr="001162A8">
        <w:rPr>
          <w:rFonts w:asciiTheme="minorHAnsi" w:hAnsiTheme="minorHAnsi" w:cs="Arial"/>
          <w:sz w:val="22"/>
          <w:szCs w:val="22"/>
        </w:rPr>
        <w:t xml:space="preserve">Once an application has </w:t>
      </w:r>
      <w:r w:rsidR="00FF791E" w:rsidRPr="001162A8">
        <w:rPr>
          <w:rFonts w:asciiTheme="minorHAnsi" w:hAnsiTheme="minorHAnsi" w:cs="Arial"/>
          <w:sz w:val="22"/>
          <w:szCs w:val="22"/>
        </w:rPr>
        <w:t xml:space="preserve">been </w:t>
      </w:r>
      <w:r w:rsidR="00D67E68" w:rsidRPr="001162A8">
        <w:rPr>
          <w:rFonts w:asciiTheme="minorHAnsi" w:hAnsiTheme="minorHAnsi" w:cs="Arial"/>
          <w:sz w:val="22"/>
          <w:szCs w:val="22"/>
        </w:rPr>
        <w:t>agreed</w:t>
      </w:r>
      <w:r w:rsidR="00FF791E" w:rsidRPr="001162A8">
        <w:rPr>
          <w:rFonts w:asciiTheme="minorHAnsi" w:hAnsiTheme="minorHAnsi" w:cs="Arial"/>
          <w:sz w:val="22"/>
          <w:szCs w:val="22"/>
        </w:rPr>
        <w:t xml:space="preserve"> in principle by the TMG</w:t>
      </w:r>
      <w:r w:rsidR="002376D8" w:rsidRPr="001162A8">
        <w:rPr>
          <w:rFonts w:asciiTheme="minorHAnsi" w:hAnsiTheme="minorHAnsi" w:cs="Arial"/>
          <w:sz w:val="22"/>
          <w:szCs w:val="22"/>
        </w:rPr>
        <w:t xml:space="preserve"> (and IDMC if necessary)</w:t>
      </w:r>
      <w:r w:rsidR="00FF791E" w:rsidRPr="001162A8">
        <w:rPr>
          <w:rFonts w:asciiTheme="minorHAnsi" w:hAnsiTheme="minorHAnsi" w:cs="Arial"/>
          <w:sz w:val="22"/>
          <w:szCs w:val="22"/>
        </w:rPr>
        <w:t xml:space="preserve"> it will be submitted </w:t>
      </w:r>
      <w:r w:rsidR="00C078C8" w:rsidRPr="001162A8">
        <w:rPr>
          <w:rFonts w:asciiTheme="minorHAnsi" w:hAnsiTheme="minorHAnsi" w:cs="Arial"/>
          <w:sz w:val="22"/>
          <w:szCs w:val="22"/>
        </w:rPr>
        <w:t xml:space="preserve">by ICR-CTSU </w:t>
      </w:r>
      <w:r w:rsidR="00FF791E" w:rsidRPr="001162A8">
        <w:rPr>
          <w:rFonts w:asciiTheme="minorHAnsi" w:hAnsiTheme="minorHAnsi" w:cs="Arial"/>
          <w:sz w:val="22"/>
          <w:szCs w:val="22"/>
        </w:rPr>
        <w:t xml:space="preserve">to the TSC </w:t>
      </w:r>
      <w:r w:rsidR="005D35B6">
        <w:rPr>
          <w:rFonts w:asciiTheme="minorHAnsi" w:hAnsiTheme="minorHAnsi" w:cs="Arial"/>
          <w:sz w:val="22"/>
          <w:szCs w:val="22"/>
        </w:rPr>
        <w:t xml:space="preserve">or Access Committee </w:t>
      </w:r>
      <w:r w:rsidR="00FF791E" w:rsidRPr="001162A8">
        <w:rPr>
          <w:rFonts w:asciiTheme="minorHAnsi" w:hAnsiTheme="minorHAnsi" w:cs="Arial"/>
          <w:sz w:val="22"/>
          <w:szCs w:val="22"/>
        </w:rPr>
        <w:t xml:space="preserve">for </w:t>
      </w:r>
      <w:r w:rsidR="00AC28B8" w:rsidRPr="001162A8">
        <w:rPr>
          <w:rFonts w:asciiTheme="minorHAnsi" w:hAnsiTheme="minorHAnsi" w:cs="Arial"/>
          <w:sz w:val="22"/>
          <w:szCs w:val="22"/>
        </w:rPr>
        <w:t xml:space="preserve">final </w:t>
      </w:r>
      <w:r w:rsidR="00FF791E" w:rsidRPr="001162A8">
        <w:rPr>
          <w:rFonts w:asciiTheme="minorHAnsi" w:hAnsiTheme="minorHAnsi" w:cs="Arial"/>
          <w:sz w:val="22"/>
          <w:szCs w:val="22"/>
        </w:rPr>
        <w:t>approval</w:t>
      </w:r>
      <w:r w:rsidR="00C54025">
        <w:rPr>
          <w:rFonts w:asciiTheme="minorHAnsi" w:hAnsiTheme="minorHAnsi" w:cs="Arial"/>
          <w:sz w:val="22"/>
          <w:szCs w:val="22"/>
        </w:rPr>
        <w:t xml:space="preserve">, unless the TSC have delegated review and approval </w:t>
      </w:r>
      <w:r w:rsidR="00D83C56">
        <w:rPr>
          <w:rFonts w:asciiTheme="minorHAnsi" w:hAnsiTheme="minorHAnsi" w:cs="Arial"/>
          <w:sz w:val="22"/>
          <w:szCs w:val="22"/>
        </w:rPr>
        <w:t>t</w:t>
      </w:r>
      <w:bookmarkStart w:id="27" w:name="_GoBack"/>
      <w:bookmarkEnd w:id="27"/>
      <w:r w:rsidR="00D83C56">
        <w:rPr>
          <w:rFonts w:asciiTheme="minorHAnsi" w:hAnsiTheme="minorHAnsi" w:cs="Arial"/>
          <w:sz w:val="22"/>
          <w:szCs w:val="22"/>
        </w:rPr>
        <w:t xml:space="preserve">o </w:t>
      </w:r>
      <w:r w:rsidR="00C54025">
        <w:rPr>
          <w:rFonts w:asciiTheme="minorHAnsi" w:hAnsiTheme="minorHAnsi" w:cs="Arial"/>
          <w:sz w:val="22"/>
          <w:szCs w:val="22"/>
        </w:rPr>
        <w:t>the TMG or translational sub-group</w:t>
      </w:r>
      <w:r w:rsidR="00FF791E" w:rsidRPr="001162A8">
        <w:rPr>
          <w:rFonts w:asciiTheme="minorHAnsi" w:hAnsiTheme="minorHAnsi" w:cs="Arial"/>
          <w:sz w:val="22"/>
          <w:szCs w:val="22"/>
        </w:rPr>
        <w:t>.</w:t>
      </w:r>
      <w:r w:rsidR="00C54025">
        <w:rPr>
          <w:rFonts w:asciiTheme="minorHAnsi" w:hAnsiTheme="minorHAnsi" w:cs="Arial"/>
          <w:sz w:val="22"/>
          <w:szCs w:val="22"/>
        </w:rPr>
        <w:t xml:space="preserve"> In such cases, the TSC will receive notification of </w:t>
      </w:r>
      <w:r w:rsidR="00D169EE">
        <w:rPr>
          <w:rFonts w:asciiTheme="minorHAnsi" w:hAnsiTheme="minorHAnsi" w:cs="Arial"/>
          <w:sz w:val="22"/>
          <w:szCs w:val="22"/>
        </w:rPr>
        <w:t>approved access requests via trial update reports.</w:t>
      </w:r>
    </w:p>
    <w:p w:rsidR="00836DF9" w:rsidRPr="001162A8" w:rsidRDefault="00836DF9" w:rsidP="004F7A5D">
      <w:pPr>
        <w:jc w:val="both"/>
        <w:rPr>
          <w:rFonts w:asciiTheme="minorHAnsi" w:hAnsiTheme="minorHAnsi" w:cs="Arial"/>
          <w:sz w:val="22"/>
          <w:szCs w:val="22"/>
        </w:rPr>
      </w:pPr>
    </w:p>
    <w:p w:rsidR="00836DF9" w:rsidRPr="001162A8" w:rsidRDefault="00836DF9" w:rsidP="004F7A5D">
      <w:pPr>
        <w:jc w:val="both"/>
        <w:rPr>
          <w:rFonts w:asciiTheme="minorHAnsi" w:hAnsiTheme="minorHAnsi" w:cs="Arial"/>
          <w:sz w:val="22"/>
          <w:szCs w:val="22"/>
        </w:rPr>
      </w:pPr>
      <w:r w:rsidRPr="001162A8">
        <w:rPr>
          <w:rFonts w:asciiTheme="minorHAnsi" w:hAnsiTheme="minorHAnsi" w:cs="Arial"/>
          <w:sz w:val="22"/>
          <w:szCs w:val="22"/>
        </w:rPr>
        <w:t>ICR-CTSU will notify the applicant in writing whether the application has been approved or the reasons for rejection.</w:t>
      </w:r>
    </w:p>
    <w:p w:rsidR="00C078C8" w:rsidRPr="001162A8" w:rsidRDefault="00C078C8" w:rsidP="004F7A5D">
      <w:pPr>
        <w:jc w:val="both"/>
        <w:rPr>
          <w:rFonts w:asciiTheme="minorHAnsi" w:hAnsiTheme="minorHAnsi" w:cs="Arial"/>
          <w:sz w:val="22"/>
          <w:szCs w:val="22"/>
        </w:rPr>
      </w:pPr>
    </w:p>
    <w:p w:rsidR="00C56C88" w:rsidRPr="001162A8" w:rsidRDefault="00C56C88" w:rsidP="00C56C88">
      <w:pPr>
        <w:pStyle w:val="Heading2"/>
        <w:rPr>
          <w:rFonts w:asciiTheme="minorHAnsi" w:hAnsiTheme="minorHAnsi"/>
        </w:rPr>
      </w:pPr>
      <w:bookmarkStart w:id="28" w:name="_Toc475952915"/>
      <w:r w:rsidRPr="001162A8">
        <w:rPr>
          <w:rFonts w:asciiTheme="minorHAnsi" w:hAnsiTheme="minorHAnsi"/>
        </w:rPr>
        <w:t>Access agreement</w:t>
      </w:r>
      <w:bookmarkEnd w:id="28"/>
    </w:p>
    <w:p w:rsidR="00C56C88" w:rsidRPr="001162A8" w:rsidRDefault="00C56C88" w:rsidP="00C56C88">
      <w:pPr>
        <w:jc w:val="both"/>
        <w:rPr>
          <w:rFonts w:asciiTheme="minorHAnsi" w:hAnsiTheme="minorHAnsi" w:cs="Arial"/>
          <w:sz w:val="22"/>
          <w:szCs w:val="22"/>
        </w:rPr>
      </w:pPr>
    </w:p>
    <w:p w:rsidR="00625179" w:rsidRPr="001162A8" w:rsidRDefault="00C56C88" w:rsidP="00C56C88">
      <w:pPr>
        <w:jc w:val="both"/>
        <w:rPr>
          <w:rFonts w:asciiTheme="minorHAnsi" w:hAnsiTheme="minorHAnsi" w:cs="Arial"/>
          <w:sz w:val="22"/>
          <w:szCs w:val="22"/>
        </w:rPr>
      </w:pPr>
      <w:r w:rsidRPr="001162A8">
        <w:rPr>
          <w:rFonts w:asciiTheme="minorHAnsi" w:hAnsiTheme="minorHAnsi" w:cs="Arial"/>
          <w:sz w:val="22"/>
          <w:szCs w:val="22"/>
        </w:rPr>
        <w:t xml:space="preserve">The applicant must agree to the conditions of access in writing under an access agreement. </w:t>
      </w:r>
    </w:p>
    <w:p w:rsidR="00AC28B8" w:rsidRPr="001162A8" w:rsidRDefault="00AC28B8" w:rsidP="00AC28B8">
      <w:pPr>
        <w:jc w:val="both"/>
        <w:rPr>
          <w:rFonts w:asciiTheme="minorHAnsi" w:hAnsiTheme="minorHAnsi" w:cs="Arial"/>
          <w:sz w:val="22"/>
          <w:szCs w:val="22"/>
        </w:rPr>
      </w:pPr>
      <w:r w:rsidRPr="001162A8">
        <w:rPr>
          <w:rFonts w:asciiTheme="minorHAnsi" w:hAnsiTheme="minorHAnsi" w:cs="Arial"/>
          <w:sz w:val="22"/>
          <w:szCs w:val="22"/>
        </w:rPr>
        <w:t xml:space="preserve">The agreement will be between the applicants host institution, the sponsor and originating laboratory (if host institution is different from the sponsoring institution). </w:t>
      </w:r>
    </w:p>
    <w:p w:rsidR="00C56C88" w:rsidRPr="001162A8" w:rsidRDefault="00C56C88" w:rsidP="00C56C88">
      <w:pPr>
        <w:jc w:val="both"/>
        <w:rPr>
          <w:rFonts w:asciiTheme="minorHAnsi" w:hAnsiTheme="minorHAnsi" w:cs="Arial"/>
          <w:sz w:val="22"/>
          <w:szCs w:val="22"/>
        </w:rPr>
      </w:pPr>
    </w:p>
    <w:p w:rsidR="00C56C88" w:rsidRPr="001162A8" w:rsidRDefault="00C56C88" w:rsidP="00C56C88">
      <w:pPr>
        <w:jc w:val="both"/>
        <w:rPr>
          <w:rFonts w:asciiTheme="minorHAnsi" w:hAnsiTheme="minorHAnsi" w:cs="Arial"/>
          <w:sz w:val="22"/>
          <w:szCs w:val="22"/>
        </w:rPr>
      </w:pPr>
      <w:r w:rsidRPr="001162A8">
        <w:rPr>
          <w:rFonts w:asciiTheme="minorHAnsi" w:hAnsiTheme="minorHAnsi" w:cs="Arial"/>
          <w:sz w:val="22"/>
          <w:szCs w:val="22"/>
        </w:rPr>
        <w:t>The agreement will include standard terms on ownership, exploitation and dissemination of results.</w:t>
      </w:r>
    </w:p>
    <w:p w:rsidR="00AC28B8" w:rsidRPr="001162A8" w:rsidRDefault="00AC28B8" w:rsidP="00C56C88">
      <w:pPr>
        <w:jc w:val="both"/>
        <w:rPr>
          <w:rFonts w:asciiTheme="minorHAnsi" w:hAnsiTheme="minorHAnsi" w:cs="Arial"/>
          <w:sz w:val="22"/>
          <w:szCs w:val="22"/>
        </w:rPr>
      </w:pPr>
    </w:p>
    <w:p w:rsidR="007C4878" w:rsidRPr="001162A8" w:rsidRDefault="007C4878" w:rsidP="007C4878">
      <w:pPr>
        <w:pStyle w:val="Heading2"/>
        <w:rPr>
          <w:rFonts w:asciiTheme="minorHAnsi" w:hAnsiTheme="minorHAnsi"/>
        </w:rPr>
      </w:pPr>
      <w:bookmarkStart w:id="29" w:name="_Toc475952916"/>
      <w:r w:rsidRPr="001162A8">
        <w:rPr>
          <w:rFonts w:asciiTheme="minorHAnsi" w:hAnsiTheme="minorHAnsi"/>
        </w:rPr>
        <w:t>Timing of applications</w:t>
      </w:r>
      <w:bookmarkEnd w:id="29"/>
    </w:p>
    <w:p w:rsidR="007C4878" w:rsidRPr="001162A8" w:rsidRDefault="007C4878" w:rsidP="007C4878">
      <w:pPr>
        <w:rPr>
          <w:rFonts w:asciiTheme="minorHAnsi" w:hAnsiTheme="minorHAnsi"/>
        </w:rPr>
      </w:pPr>
    </w:p>
    <w:p w:rsidR="007C4878" w:rsidRPr="001162A8" w:rsidRDefault="007C4878" w:rsidP="007C4878">
      <w:pPr>
        <w:jc w:val="both"/>
        <w:rPr>
          <w:rFonts w:asciiTheme="minorHAnsi" w:hAnsiTheme="minorHAnsi" w:cs="Arial"/>
          <w:sz w:val="22"/>
          <w:szCs w:val="22"/>
        </w:rPr>
      </w:pPr>
      <w:bookmarkStart w:id="30" w:name="_Toc251575797"/>
      <w:bookmarkStart w:id="31" w:name="_Toc251575941"/>
      <w:bookmarkStart w:id="32" w:name="_Toc251681508"/>
      <w:bookmarkStart w:id="33" w:name="_Toc251683300"/>
      <w:r w:rsidRPr="001162A8">
        <w:rPr>
          <w:rFonts w:asciiTheme="minorHAnsi" w:hAnsiTheme="minorHAnsi" w:cs="Arial"/>
          <w:sz w:val="22"/>
          <w:szCs w:val="22"/>
        </w:rPr>
        <w:t xml:space="preserve">Applications may be submitted at any time and will be considered in the order in which they are received. </w:t>
      </w:r>
      <w:bookmarkStart w:id="34" w:name="_Toc251575799"/>
      <w:bookmarkStart w:id="35" w:name="_Toc251575943"/>
      <w:bookmarkStart w:id="36" w:name="_Toc251681510"/>
      <w:bookmarkStart w:id="37" w:name="_Toc251683302"/>
      <w:bookmarkEnd w:id="30"/>
      <w:bookmarkEnd w:id="31"/>
      <w:bookmarkEnd w:id="32"/>
      <w:bookmarkEnd w:id="33"/>
    </w:p>
    <w:p w:rsidR="007C4878" w:rsidRPr="001162A8" w:rsidRDefault="007C4878" w:rsidP="007C4878">
      <w:pPr>
        <w:jc w:val="both"/>
        <w:rPr>
          <w:rFonts w:asciiTheme="minorHAnsi" w:hAnsiTheme="minorHAnsi" w:cs="Arial"/>
          <w:sz w:val="22"/>
          <w:szCs w:val="22"/>
        </w:rPr>
      </w:pPr>
    </w:p>
    <w:p w:rsidR="007C4878" w:rsidRPr="001162A8" w:rsidRDefault="007C4878" w:rsidP="007C4878">
      <w:pPr>
        <w:jc w:val="both"/>
        <w:rPr>
          <w:rFonts w:asciiTheme="minorHAnsi" w:hAnsiTheme="minorHAnsi" w:cs="Arial"/>
          <w:sz w:val="22"/>
          <w:szCs w:val="22"/>
        </w:rPr>
      </w:pPr>
      <w:r w:rsidRPr="001162A8">
        <w:rPr>
          <w:rFonts w:asciiTheme="minorHAnsi" w:hAnsiTheme="minorHAnsi" w:cs="Arial"/>
          <w:sz w:val="22"/>
          <w:szCs w:val="22"/>
        </w:rPr>
        <w:t>Applications for access to the collection can be made before funding and ethical approvals are obtained. In these cases, a statement on the intent to grant access subject to the appropriate conditions being met will be issued to the applicant.</w:t>
      </w:r>
      <w:bookmarkStart w:id="38" w:name="_Toc251575800"/>
      <w:bookmarkStart w:id="39" w:name="_Toc251575944"/>
      <w:bookmarkEnd w:id="34"/>
      <w:bookmarkEnd w:id="35"/>
      <w:r w:rsidRPr="001162A8">
        <w:rPr>
          <w:rFonts w:asciiTheme="minorHAnsi" w:hAnsiTheme="minorHAnsi" w:cs="Arial"/>
          <w:sz w:val="22"/>
          <w:szCs w:val="22"/>
        </w:rPr>
        <w:t xml:space="preserve"> This statement of intent will be valid for </w:t>
      </w:r>
      <w:r w:rsidR="00602640" w:rsidRPr="001162A8">
        <w:rPr>
          <w:rFonts w:asciiTheme="minorHAnsi" w:hAnsiTheme="minorHAnsi" w:cs="Arial"/>
          <w:sz w:val="22"/>
          <w:szCs w:val="22"/>
        </w:rPr>
        <w:t xml:space="preserve">6 </w:t>
      </w:r>
      <w:r w:rsidRPr="001162A8">
        <w:rPr>
          <w:rFonts w:asciiTheme="minorHAnsi" w:hAnsiTheme="minorHAnsi" w:cs="Arial"/>
          <w:sz w:val="22"/>
          <w:szCs w:val="22"/>
        </w:rPr>
        <w:t>months from the date of issue and will effectively reserve any requested samples. After this time the samples will be made available to other applicants and the applicant will be required to reapply for access.</w:t>
      </w:r>
      <w:bookmarkEnd w:id="36"/>
      <w:bookmarkEnd w:id="37"/>
      <w:bookmarkEnd w:id="38"/>
      <w:bookmarkEnd w:id="39"/>
    </w:p>
    <w:p w:rsidR="007C4878" w:rsidRPr="001162A8" w:rsidRDefault="007C4878" w:rsidP="007C4878">
      <w:pPr>
        <w:rPr>
          <w:rFonts w:asciiTheme="minorHAnsi" w:hAnsiTheme="minorHAnsi"/>
        </w:rPr>
      </w:pPr>
    </w:p>
    <w:p w:rsidR="007C4878" w:rsidRPr="001162A8" w:rsidRDefault="007C4878" w:rsidP="007C4878">
      <w:pPr>
        <w:pStyle w:val="Heading2"/>
        <w:rPr>
          <w:rFonts w:asciiTheme="minorHAnsi" w:hAnsiTheme="minorHAnsi"/>
        </w:rPr>
      </w:pPr>
      <w:bookmarkStart w:id="40" w:name="_Toc475952917"/>
      <w:r w:rsidRPr="001162A8">
        <w:rPr>
          <w:rFonts w:asciiTheme="minorHAnsi" w:hAnsiTheme="minorHAnsi"/>
        </w:rPr>
        <w:t>Resolution of disagreements</w:t>
      </w:r>
      <w:bookmarkEnd w:id="40"/>
    </w:p>
    <w:p w:rsidR="007C4878" w:rsidRPr="001162A8" w:rsidRDefault="007C4878" w:rsidP="007C4878">
      <w:pPr>
        <w:jc w:val="both"/>
        <w:rPr>
          <w:rFonts w:asciiTheme="minorHAnsi" w:hAnsiTheme="minorHAnsi" w:cs="Arial"/>
          <w:sz w:val="22"/>
          <w:szCs w:val="22"/>
        </w:rPr>
      </w:pPr>
    </w:p>
    <w:p w:rsidR="007C4878" w:rsidRPr="001162A8" w:rsidRDefault="007C4878" w:rsidP="007C4878">
      <w:pPr>
        <w:jc w:val="both"/>
        <w:rPr>
          <w:rFonts w:asciiTheme="minorHAnsi" w:hAnsiTheme="minorHAnsi" w:cs="Arial"/>
          <w:sz w:val="22"/>
          <w:szCs w:val="22"/>
        </w:rPr>
      </w:pPr>
      <w:r w:rsidRPr="001162A8">
        <w:rPr>
          <w:rFonts w:asciiTheme="minorHAnsi" w:hAnsiTheme="minorHAnsi" w:cs="Arial"/>
          <w:sz w:val="22"/>
          <w:szCs w:val="22"/>
        </w:rPr>
        <w:t xml:space="preserve">Access disputes will be referred to the TSC, who will make all efforts to resolve any disagreement between the applicant and the TMG. </w:t>
      </w:r>
    </w:p>
    <w:p w:rsidR="007C4878" w:rsidRPr="001162A8" w:rsidRDefault="007C4878" w:rsidP="007C4878">
      <w:pPr>
        <w:rPr>
          <w:rFonts w:asciiTheme="minorHAnsi" w:hAnsiTheme="minorHAnsi"/>
        </w:rPr>
      </w:pPr>
    </w:p>
    <w:p w:rsidR="00305DA6" w:rsidRPr="001162A8" w:rsidRDefault="00305DA6" w:rsidP="00060B37">
      <w:pPr>
        <w:pStyle w:val="Heading1"/>
        <w:rPr>
          <w:rFonts w:asciiTheme="minorHAnsi" w:hAnsiTheme="minorHAnsi"/>
        </w:rPr>
      </w:pPr>
      <w:bookmarkStart w:id="41" w:name="_Toc475952918"/>
      <w:r w:rsidRPr="001162A8">
        <w:rPr>
          <w:rFonts w:asciiTheme="minorHAnsi" w:hAnsiTheme="minorHAnsi"/>
        </w:rPr>
        <w:t>Conditions of access</w:t>
      </w:r>
      <w:bookmarkEnd w:id="25"/>
      <w:bookmarkEnd w:id="26"/>
      <w:bookmarkEnd w:id="41"/>
    </w:p>
    <w:p w:rsidR="00441CBE" w:rsidRPr="001162A8" w:rsidRDefault="00485986" w:rsidP="00060B37">
      <w:pPr>
        <w:pStyle w:val="Heading2"/>
        <w:rPr>
          <w:rFonts w:asciiTheme="minorHAnsi" w:hAnsiTheme="minorHAnsi"/>
        </w:rPr>
      </w:pPr>
      <w:bookmarkStart w:id="42" w:name="_Toc475952919"/>
      <w:r w:rsidRPr="001162A8">
        <w:rPr>
          <w:rFonts w:asciiTheme="minorHAnsi" w:hAnsiTheme="minorHAnsi"/>
        </w:rPr>
        <w:t>Sample and data identity</w:t>
      </w:r>
      <w:bookmarkEnd w:id="42"/>
    </w:p>
    <w:p w:rsidR="00485986" w:rsidRPr="001162A8" w:rsidRDefault="00485986" w:rsidP="004F7A5D">
      <w:pPr>
        <w:jc w:val="both"/>
        <w:rPr>
          <w:rFonts w:asciiTheme="minorHAnsi" w:hAnsiTheme="minorHAnsi" w:cs="Arial"/>
          <w:sz w:val="22"/>
          <w:szCs w:val="22"/>
        </w:rPr>
      </w:pPr>
    </w:p>
    <w:p w:rsidR="00485986" w:rsidRPr="001162A8" w:rsidRDefault="00AC28B8" w:rsidP="004F7A5D">
      <w:pPr>
        <w:jc w:val="both"/>
        <w:rPr>
          <w:rFonts w:asciiTheme="minorHAnsi" w:hAnsiTheme="minorHAnsi" w:cs="Arial"/>
          <w:sz w:val="22"/>
          <w:szCs w:val="22"/>
        </w:rPr>
      </w:pPr>
      <w:r w:rsidRPr="001162A8">
        <w:rPr>
          <w:rFonts w:asciiTheme="minorHAnsi" w:hAnsiTheme="minorHAnsi" w:cs="Arial"/>
          <w:sz w:val="22"/>
          <w:szCs w:val="22"/>
        </w:rPr>
        <w:t xml:space="preserve">Identifying data will not be made available to applicants. </w:t>
      </w:r>
      <w:r w:rsidR="00485986" w:rsidRPr="001162A8">
        <w:rPr>
          <w:rFonts w:asciiTheme="minorHAnsi" w:hAnsiTheme="minorHAnsi" w:cs="Arial"/>
          <w:sz w:val="22"/>
          <w:szCs w:val="22"/>
        </w:rPr>
        <w:t xml:space="preserve">Data will be shared in </w:t>
      </w:r>
      <w:r w:rsidR="00515E16" w:rsidRPr="001162A8">
        <w:rPr>
          <w:rFonts w:asciiTheme="minorHAnsi" w:hAnsiTheme="minorHAnsi" w:cs="Arial"/>
          <w:sz w:val="22"/>
          <w:szCs w:val="22"/>
        </w:rPr>
        <w:t>an</w:t>
      </w:r>
      <w:r w:rsidR="00485986" w:rsidRPr="001162A8">
        <w:rPr>
          <w:rFonts w:asciiTheme="minorHAnsi" w:hAnsiTheme="minorHAnsi" w:cs="Arial"/>
          <w:sz w:val="22"/>
          <w:szCs w:val="22"/>
        </w:rPr>
        <w:t xml:space="preserve"> anonymised</w:t>
      </w:r>
      <w:r w:rsidR="00EC3F9F" w:rsidRPr="001162A8">
        <w:rPr>
          <w:rFonts w:asciiTheme="minorHAnsi" w:hAnsiTheme="minorHAnsi" w:cs="Arial"/>
          <w:sz w:val="22"/>
          <w:szCs w:val="22"/>
        </w:rPr>
        <w:t xml:space="preserve"> </w:t>
      </w:r>
      <w:r w:rsidR="008C5BAE" w:rsidRPr="001162A8">
        <w:rPr>
          <w:rFonts w:asciiTheme="minorHAnsi" w:hAnsiTheme="minorHAnsi" w:cs="Arial"/>
          <w:sz w:val="22"/>
          <w:szCs w:val="22"/>
        </w:rPr>
        <w:t xml:space="preserve">(or linked anonymised where required) </w:t>
      </w:r>
      <w:r w:rsidR="00485986" w:rsidRPr="001162A8">
        <w:rPr>
          <w:rFonts w:asciiTheme="minorHAnsi" w:hAnsiTheme="minorHAnsi" w:cs="Arial"/>
          <w:sz w:val="22"/>
          <w:szCs w:val="22"/>
        </w:rPr>
        <w:t>format</w:t>
      </w:r>
      <w:r w:rsidRPr="001162A8">
        <w:rPr>
          <w:rFonts w:asciiTheme="minorHAnsi" w:hAnsiTheme="minorHAnsi" w:cs="Arial"/>
          <w:sz w:val="22"/>
          <w:szCs w:val="22"/>
        </w:rPr>
        <w:t xml:space="preserve"> only</w:t>
      </w:r>
      <w:r w:rsidR="00485986" w:rsidRPr="001162A8">
        <w:rPr>
          <w:rFonts w:asciiTheme="minorHAnsi" w:hAnsiTheme="minorHAnsi" w:cs="Arial"/>
          <w:sz w:val="22"/>
          <w:szCs w:val="22"/>
        </w:rPr>
        <w:t xml:space="preserve">. </w:t>
      </w:r>
    </w:p>
    <w:p w:rsidR="00485986" w:rsidRPr="001162A8" w:rsidRDefault="00485986" w:rsidP="004F7A5D">
      <w:pPr>
        <w:jc w:val="both"/>
        <w:rPr>
          <w:rFonts w:asciiTheme="minorHAnsi" w:hAnsiTheme="minorHAnsi" w:cs="Arial"/>
          <w:sz w:val="22"/>
          <w:szCs w:val="22"/>
        </w:rPr>
      </w:pPr>
    </w:p>
    <w:p w:rsidR="00485986" w:rsidRPr="001162A8" w:rsidRDefault="00A100D3" w:rsidP="004F7A5D">
      <w:pPr>
        <w:jc w:val="both"/>
        <w:rPr>
          <w:rFonts w:asciiTheme="minorHAnsi" w:hAnsiTheme="minorHAnsi" w:cs="Arial"/>
          <w:sz w:val="22"/>
          <w:szCs w:val="22"/>
        </w:rPr>
      </w:pPr>
      <w:r w:rsidRPr="001162A8">
        <w:rPr>
          <w:rFonts w:asciiTheme="minorHAnsi" w:hAnsiTheme="minorHAnsi" w:cs="Arial"/>
          <w:sz w:val="22"/>
          <w:szCs w:val="22"/>
        </w:rPr>
        <w:t>Samples will be released with a minimum of clinical data (uniq</w:t>
      </w:r>
      <w:r w:rsidR="00441CBE" w:rsidRPr="001162A8">
        <w:rPr>
          <w:rFonts w:asciiTheme="minorHAnsi" w:hAnsiTheme="minorHAnsi" w:cs="Arial"/>
          <w:sz w:val="22"/>
          <w:szCs w:val="22"/>
        </w:rPr>
        <w:t>ue id, age, sex, tissue type). Requests for a</w:t>
      </w:r>
      <w:r w:rsidRPr="001162A8">
        <w:rPr>
          <w:rFonts w:asciiTheme="minorHAnsi" w:hAnsiTheme="minorHAnsi" w:cs="Arial"/>
          <w:sz w:val="22"/>
          <w:szCs w:val="22"/>
        </w:rPr>
        <w:t xml:space="preserve">ny additional data must be justified in the application and </w:t>
      </w:r>
      <w:r w:rsidR="00E21450" w:rsidRPr="001162A8">
        <w:rPr>
          <w:rFonts w:asciiTheme="minorHAnsi" w:hAnsiTheme="minorHAnsi" w:cs="Arial"/>
          <w:sz w:val="22"/>
          <w:szCs w:val="22"/>
        </w:rPr>
        <w:t>subject to ethics</w:t>
      </w:r>
      <w:r w:rsidRPr="001162A8">
        <w:rPr>
          <w:rFonts w:asciiTheme="minorHAnsi" w:hAnsiTheme="minorHAnsi" w:cs="Arial"/>
          <w:sz w:val="22"/>
          <w:szCs w:val="22"/>
        </w:rPr>
        <w:t xml:space="preserve"> approval. </w:t>
      </w:r>
    </w:p>
    <w:p w:rsidR="00485986" w:rsidRPr="001162A8" w:rsidRDefault="00485986" w:rsidP="004F7A5D">
      <w:pPr>
        <w:jc w:val="both"/>
        <w:rPr>
          <w:rFonts w:asciiTheme="minorHAnsi" w:hAnsiTheme="minorHAnsi" w:cs="Arial"/>
          <w:sz w:val="22"/>
          <w:szCs w:val="22"/>
        </w:rPr>
      </w:pPr>
    </w:p>
    <w:p w:rsidR="00515E16" w:rsidRPr="001162A8" w:rsidRDefault="00515E16" w:rsidP="004F7A5D">
      <w:pPr>
        <w:jc w:val="both"/>
        <w:rPr>
          <w:rFonts w:asciiTheme="minorHAnsi" w:hAnsiTheme="minorHAnsi" w:cs="Arial"/>
          <w:sz w:val="22"/>
          <w:szCs w:val="22"/>
        </w:rPr>
      </w:pPr>
      <w:r w:rsidRPr="001162A8">
        <w:rPr>
          <w:rFonts w:asciiTheme="minorHAnsi" w:hAnsiTheme="minorHAnsi" w:cs="Arial"/>
          <w:sz w:val="22"/>
          <w:szCs w:val="22"/>
        </w:rPr>
        <w:t xml:space="preserve">Applicants must </w:t>
      </w:r>
      <w:r w:rsidR="0096561C" w:rsidRPr="001162A8">
        <w:rPr>
          <w:rFonts w:asciiTheme="minorHAnsi" w:hAnsiTheme="minorHAnsi" w:cs="Arial"/>
          <w:sz w:val="22"/>
          <w:szCs w:val="22"/>
        </w:rPr>
        <w:t xml:space="preserve">agree </w:t>
      </w:r>
      <w:r w:rsidRPr="001162A8">
        <w:rPr>
          <w:rFonts w:asciiTheme="minorHAnsi" w:hAnsiTheme="minorHAnsi" w:cs="Arial"/>
          <w:sz w:val="22"/>
          <w:szCs w:val="22"/>
        </w:rPr>
        <w:t xml:space="preserve">not to attempt to identify, trace or contact any individual subject. </w:t>
      </w:r>
    </w:p>
    <w:p w:rsidR="00515E16" w:rsidRPr="001162A8" w:rsidRDefault="00515E16" w:rsidP="004F7A5D">
      <w:pPr>
        <w:jc w:val="both"/>
        <w:rPr>
          <w:rFonts w:asciiTheme="minorHAnsi" w:hAnsiTheme="minorHAnsi" w:cs="Arial"/>
          <w:sz w:val="22"/>
          <w:szCs w:val="22"/>
        </w:rPr>
      </w:pPr>
    </w:p>
    <w:p w:rsidR="00485986" w:rsidRPr="001162A8" w:rsidRDefault="00485986" w:rsidP="00060B37">
      <w:pPr>
        <w:pStyle w:val="Heading2"/>
        <w:rPr>
          <w:rFonts w:asciiTheme="minorHAnsi" w:hAnsiTheme="minorHAnsi"/>
        </w:rPr>
      </w:pPr>
      <w:bookmarkStart w:id="43" w:name="_Toc475952920"/>
      <w:r w:rsidRPr="001162A8">
        <w:rPr>
          <w:rFonts w:asciiTheme="minorHAnsi" w:hAnsiTheme="minorHAnsi"/>
        </w:rPr>
        <w:t>Consent</w:t>
      </w:r>
      <w:bookmarkEnd w:id="43"/>
    </w:p>
    <w:p w:rsidR="00060B37" w:rsidRPr="001162A8" w:rsidRDefault="00060B37" w:rsidP="004F7A5D">
      <w:pPr>
        <w:jc w:val="both"/>
        <w:rPr>
          <w:rFonts w:asciiTheme="minorHAnsi" w:hAnsiTheme="minorHAnsi" w:cs="Arial"/>
          <w:sz w:val="22"/>
          <w:szCs w:val="22"/>
        </w:rPr>
      </w:pPr>
    </w:p>
    <w:p w:rsidR="00A100D3" w:rsidRPr="001162A8" w:rsidRDefault="00A100D3" w:rsidP="004F7A5D">
      <w:pPr>
        <w:jc w:val="both"/>
        <w:rPr>
          <w:rFonts w:asciiTheme="minorHAnsi" w:hAnsiTheme="minorHAnsi" w:cs="Arial"/>
          <w:sz w:val="22"/>
          <w:szCs w:val="22"/>
        </w:rPr>
      </w:pPr>
      <w:r w:rsidRPr="001162A8">
        <w:rPr>
          <w:rFonts w:asciiTheme="minorHAnsi" w:hAnsiTheme="minorHAnsi" w:cs="Arial"/>
          <w:sz w:val="22"/>
          <w:szCs w:val="22"/>
        </w:rPr>
        <w:t xml:space="preserve">Samples </w:t>
      </w:r>
      <w:r w:rsidR="00072C66" w:rsidRPr="001162A8">
        <w:rPr>
          <w:rFonts w:asciiTheme="minorHAnsi" w:hAnsiTheme="minorHAnsi" w:cs="Arial"/>
          <w:sz w:val="22"/>
          <w:szCs w:val="22"/>
        </w:rPr>
        <w:t xml:space="preserve">and data </w:t>
      </w:r>
      <w:r w:rsidRPr="001162A8">
        <w:rPr>
          <w:rFonts w:asciiTheme="minorHAnsi" w:hAnsiTheme="minorHAnsi" w:cs="Arial"/>
          <w:sz w:val="22"/>
          <w:szCs w:val="22"/>
        </w:rPr>
        <w:t xml:space="preserve">will only be supplied according to the </w:t>
      </w:r>
      <w:r w:rsidR="009617AA" w:rsidRPr="001162A8">
        <w:rPr>
          <w:rFonts w:asciiTheme="minorHAnsi" w:hAnsiTheme="minorHAnsi" w:cs="Arial"/>
          <w:sz w:val="22"/>
          <w:szCs w:val="22"/>
        </w:rPr>
        <w:t xml:space="preserve">original </w:t>
      </w:r>
      <w:r w:rsidRPr="001162A8">
        <w:rPr>
          <w:rFonts w:asciiTheme="minorHAnsi" w:hAnsiTheme="minorHAnsi" w:cs="Arial"/>
          <w:sz w:val="22"/>
          <w:szCs w:val="22"/>
        </w:rPr>
        <w:t xml:space="preserve">informed consent of the </w:t>
      </w:r>
      <w:r w:rsidR="00072C66" w:rsidRPr="001162A8">
        <w:rPr>
          <w:rFonts w:asciiTheme="minorHAnsi" w:hAnsiTheme="minorHAnsi" w:cs="Arial"/>
          <w:sz w:val="22"/>
          <w:szCs w:val="22"/>
        </w:rPr>
        <w:t>patients</w:t>
      </w:r>
      <w:r w:rsidRPr="001162A8">
        <w:rPr>
          <w:rFonts w:asciiTheme="minorHAnsi" w:hAnsiTheme="minorHAnsi" w:cs="Arial"/>
          <w:sz w:val="22"/>
          <w:szCs w:val="22"/>
        </w:rPr>
        <w:t>.</w:t>
      </w:r>
    </w:p>
    <w:p w:rsidR="00844EE4" w:rsidRPr="001162A8" w:rsidRDefault="00844EE4" w:rsidP="004F7A5D">
      <w:pPr>
        <w:jc w:val="both"/>
        <w:rPr>
          <w:rFonts w:asciiTheme="minorHAnsi" w:hAnsiTheme="minorHAnsi" w:cs="Arial"/>
          <w:sz w:val="22"/>
          <w:szCs w:val="22"/>
        </w:rPr>
      </w:pPr>
    </w:p>
    <w:p w:rsidR="00844EE4" w:rsidRPr="001162A8" w:rsidRDefault="00844EE4" w:rsidP="004F7A5D">
      <w:pPr>
        <w:jc w:val="both"/>
        <w:rPr>
          <w:rFonts w:asciiTheme="minorHAnsi" w:hAnsiTheme="minorHAnsi" w:cs="Arial"/>
          <w:sz w:val="22"/>
          <w:szCs w:val="22"/>
        </w:rPr>
      </w:pPr>
      <w:r w:rsidRPr="001162A8">
        <w:rPr>
          <w:rFonts w:asciiTheme="minorHAnsi" w:hAnsiTheme="minorHAnsi" w:cs="Arial"/>
          <w:sz w:val="22"/>
          <w:szCs w:val="22"/>
        </w:rPr>
        <w:t>A condition of informed consent is that patients may withdraw their consent at any time. If a patient withdraws consent, ICR-CTSU will inform the applicant and request that any samples or data be destroyed and that this be confirmed in writing to ICR-CTSU.</w:t>
      </w:r>
    </w:p>
    <w:p w:rsidR="00DC0BD8" w:rsidRPr="001162A8" w:rsidRDefault="00DC0BD8" w:rsidP="004F7A5D">
      <w:pPr>
        <w:jc w:val="both"/>
        <w:rPr>
          <w:rFonts w:asciiTheme="minorHAnsi" w:hAnsiTheme="minorHAnsi" w:cs="Arial"/>
          <w:sz w:val="22"/>
          <w:szCs w:val="22"/>
        </w:rPr>
      </w:pPr>
    </w:p>
    <w:p w:rsidR="00485986" w:rsidRPr="001162A8" w:rsidRDefault="00485986" w:rsidP="00060B37">
      <w:pPr>
        <w:pStyle w:val="Heading2"/>
        <w:rPr>
          <w:rFonts w:asciiTheme="minorHAnsi" w:hAnsiTheme="minorHAnsi"/>
        </w:rPr>
      </w:pPr>
      <w:bookmarkStart w:id="44" w:name="_Toc475952921"/>
      <w:r w:rsidRPr="001162A8">
        <w:rPr>
          <w:rFonts w:asciiTheme="minorHAnsi" w:hAnsiTheme="minorHAnsi"/>
        </w:rPr>
        <w:t>Fees</w:t>
      </w:r>
      <w:bookmarkEnd w:id="44"/>
    </w:p>
    <w:p w:rsidR="00060B37" w:rsidRPr="001162A8" w:rsidRDefault="00060B37" w:rsidP="004F7A5D">
      <w:pPr>
        <w:jc w:val="both"/>
        <w:rPr>
          <w:rFonts w:asciiTheme="minorHAnsi" w:hAnsiTheme="minorHAnsi" w:cs="Arial"/>
          <w:sz w:val="22"/>
          <w:szCs w:val="22"/>
        </w:rPr>
      </w:pPr>
    </w:p>
    <w:p w:rsidR="00DC0BD8" w:rsidRPr="001162A8" w:rsidRDefault="00803E8F" w:rsidP="004F7A5D">
      <w:pPr>
        <w:jc w:val="both"/>
        <w:rPr>
          <w:rFonts w:asciiTheme="minorHAnsi" w:hAnsiTheme="minorHAnsi" w:cs="Arial"/>
          <w:sz w:val="22"/>
          <w:szCs w:val="22"/>
        </w:rPr>
      </w:pPr>
      <w:r w:rsidRPr="001162A8">
        <w:rPr>
          <w:rFonts w:asciiTheme="minorHAnsi" w:hAnsiTheme="minorHAnsi" w:cs="Arial"/>
          <w:sz w:val="22"/>
          <w:szCs w:val="22"/>
        </w:rPr>
        <w:t xml:space="preserve">Costs of </w:t>
      </w:r>
      <w:r w:rsidR="00C078C8" w:rsidRPr="001162A8">
        <w:rPr>
          <w:rFonts w:asciiTheme="minorHAnsi" w:hAnsiTheme="minorHAnsi" w:cs="Arial"/>
          <w:sz w:val="22"/>
          <w:szCs w:val="22"/>
        </w:rPr>
        <w:t xml:space="preserve">processing and </w:t>
      </w:r>
      <w:r w:rsidRPr="001162A8">
        <w:rPr>
          <w:rFonts w:asciiTheme="minorHAnsi" w:hAnsiTheme="minorHAnsi" w:cs="Arial"/>
          <w:sz w:val="22"/>
          <w:szCs w:val="22"/>
        </w:rPr>
        <w:t>shipping will be the responsibility of the applicant.</w:t>
      </w:r>
    </w:p>
    <w:p w:rsidR="00602640" w:rsidRPr="001162A8" w:rsidRDefault="00602640" w:rsidP="004F7A5D">
      <w:pPr>
        <w:jc w:val="both"/>
        <w:rPr>
          <w:rFonts w:asciiTheme="minorHAnsi" w:hAnsiTheme="minorHAnsi" w:cs="Arial"/>
          <w:sz w:val="22"/>
          <w:szCs w:val="22"/>
        </w:rPr>
      </w:pPr>
    </w:p>
    <w:p w:rsidR="00602640" w:rsidRPr="001162A8" w:rsidRDefault="00602640" w:rsidP="004F7A5D">
      <w:pPr>
        <w:jc w:val="both"/>
        <w:rPr>
          <w:rFonts w:asciiTheme="minorHAnsi" w:hAnsiTheme="minorHAnsi" w:cs="Arial"/>
          <w:sz w:val="22"/>
          <w:szCs w:val="22"/>
        </w:rPr>
      </w:pPr>
      <w:r w:rsidRPr="001162A8">
        <w:rPr>
          <w:rFonts w:asciiTheme="minorHAnsi" w:hAnsiTheme="minorHAnsi" w:cs="Arial"/>
          <w:sz w:val="22"/>
          <w:szCs w:val="22"/>
        </w:rPr>
        <w:t>ICR-CTSU reserves the right</w:t>
      </w:r>
      <w:r w:rsidR="00C41A7E" w:rsidRPr="001162A8">
        <w:rPr>
          <w:rFonts w:asciiTheme="minorHAnsi" w:hAnsiTheme="minorHAnsi" w:cs="Arial"/>
          <w:sz w:val="22"/>
          <w:szCs w:val="22"/>
        </w:rPr>
        <w:t xml:space="preserve"> to charge for statistician and/or </w:t>
      </w:r>
      <w:r w:rsidR="00F43883" w:rsidRPr="001162A8">
        <w:rPr>
          <w:rFonts w:asciiTheme="minorHAnsi" w:hAnsiTheme="minorHAnsi" w:cs="Arial"/>
          <w:sz w:val="22"/>
          <w:szCs w:val="22"/>
        </w:rPr>
        <w:t>administration</w:t>
      </w:r>
      <w:r w:rsidRPr="001162A8">
        <w:rPr>
          <w:rFonts w:asciiTheme="minorHAnsi" w:hAnsiTheme="minorHAnsi" w:cs="Arial"/>
          <w:sz w:val="22"/>
          <w:szCs w:val="22"/>
        </w:rPr>
        <w:t xml:space="preserve"> time where required.</w:t>
      </w:r>
    </w:p>
    <w:p w:rsidR="00485986" w:rsidRPr="001162A8" w:rsidRDefault="00485986" w:rsidP="004F7A5D">
      <w:pPr>
        <w:jc w:val="both"/>
        <w:rPr>
          <w:rFonts w:asciiTheme="minorHAnsi" w:hAnsiTheme="minorHAnsi" w:cs="Arial"/>
          <w:sz w:val="22"/>
          <w:szCs w:val="22"/>
        </w:rPr>
      </w:pPr>
    </w:p>
    <w:p w:rsidR="00485986" w:rsidRPr="001162A8" w:rsidRDefault="00485986" w:rsidP="00060B37">
      <w:pPr>
        <w:pStyle w:val="Heading2"/>
        <w:rPr>
          <w:rFonts w:asciiTheme="minorHAnsi" w:hAnsiTheme="minorHAnsi"/>
        </w:rPr>
      </w:pPr>
      <w:bookmarkStart w:id="45" w:name="_Toc475952922"/>
      <w:r w:rsidRPr="001162A8">
        <w:rPr>
          <w:rFonts w:asciiTheme="minorHAnsi" w:hAnsiTheme="minorHAnsi"/>
        </w:rPr>
        <w:t>Maintenance and disposal</w:t>
      </w:r>
      <w:bookmarkEnd w:id="45"/>
    </w:p>
    <w:p w:rsidR="00060B37" w:rsidRPr="001162A8" w:rsidRDefault="00060B37" w:rsidP="004F7A5D">
      <w:pPr>
        <w:jc w:val="both"/>
        <w:rPr>
          <w:rFonts w:asciiTheme="minorHAnsi" w:hAnsiTheme="minorHAnsi" w:cs="Arial"/>
          <w:sz w:val="22"/>
          <w:szCs w:val="22"/>
        </w:rPr>
      </w:pPr>
    </w:p>
    <w:p w:rsidR="009666AB" w:rsidRPr="001162A8" w:rsidRDefault="009666AB" w:rsidP="004F7A5D">
      <w:pPr>
        <w:jc w:val="both"/>
        <w:rPr>
          <w:rFonts w:asciiTheme="minorHAnsi" w:hAnsiTheme="minorHAnsi" w:cs="Arial"/>
          <w:sz w:val="22"/>
          <w:szCs w:val="22"/>
        </w:rPr>
      </w:pPr>
      <w:bookmarkStart w:id="46" w:name="_Toc251575816"/>
      <w:bookmarkStart w:id="47" w:name="_Toc251575960"/>
      <w:bookmarkStart w:id="48" w:name="_Toc251681526"/>
      <w:bookmarkStart w:id="49" w:name="_Toc251683319"/>
      <w:r w:rsidRPr="001162A8">
        <w:rPr>
          <w:rFonts w:asciiTheme="minorHAnsi" w:hAnsiTheme="minorHAnsi" w:cs="Arial"/>
          <w:sz w:val="22"/>
          <w:szCs w:val="22"/>
        </w:rPr>
        <w:t xml:space="preserve">Samples and/or data must be stored in a secure location with access strictly controlled and </w:t>
      </w:r>
      <w:r w:rsidR="00F43883" w:rsidRPr="001162A8">
        <w:rPr>
          <w:rFonts w:asciiTheme="minorHAnsi" w:hAnsiTheme="minorHAnsi" w:cs="Arial"/>
          <w:sz w:val="22"/>
          <w:szCs w:val="22"/>
        </w:rPr>
        <w:t xml:space="preserve">overseen by </w:t>
      </w:r>
      <w:r w:rsidRPr="001162A8">
        <w:rPr>
          <w:rFonts w:asciiTheme="minorHAnsi" w:hAnsiTheme="minorHAnsi" w:cs="Arial"/>
          <w:sz w:val="22"/>
          <w:szCs w:val="22"/>
        </w:rPr>
        <w:t>those named on the application.</w:t>
      </w:r>
    </w:p>
    <w:p w:rsidR="009666AB" w:rsidRPr="001162A8" w:rsidRDefault="009666AB" w:rsidP="004F7A5D">
      <w:pPr>
        <w:jc w:val="both"/>
        <w:rPr>
          <w:rFonts w:asciiTheme="minorHAnsi" w:hAnsiTheme="minorHAnsi" w:cs="Arial"/>
          <w:sz w:val="22"/>
          <w:szCs w:val="22"/>
        </w:rPr>
      </w:pPr>
    </w:p>
    <w:p w:rsidR="00C078C8" w:rsidRPr="001162A8" w:rsidRDefault="00C078C8" w:rsidP="004F7A5D">
      <w:pPr>
        <w:jc w:val="both"/>
        <w:rPr>
          <w:rFonts w:asciiTheme="minorHAnsi" w:hAnsiTheme="minorHAnsi" w:cs="Arial"/>
          <w:sz w:val="22"/>
          <w:szCs w:val="22"/>
        </w:rPr>
      </w:pPr>
      <w:r w:rsidRPr="001162A8">
        <w:rPr>
          <w:rFonts w:asciiTheme="minorHAnsi" w:hAnsiTheme="minorHAnsi" w:cs="Arial"/>
          <w:sz w:val="22"/>
          <w:szCs w:val="22"/>
        </w:rPr>
        <w:t xml:space="preserve">Samples and/or data must be returned or disposed of at the end of the study as </w:t>
      </w:r>
      <w:r w:rsidR="008B4793" w:rsidRPr="001162A8">
        <w:rPr>
          <w:rFonts w:asciiTheme="minorHAnsi" w:hAnsiTheme="minorHAnsi" w:cs="Arial"/>
          <w:sz w:val="22"/>
          <w:szCs w:val="22"/>
        </w:rPr>
        <w:t xml:space="preserve">required by ICR-CTSU and the originating </w:t>
      </w:r>
      <w:r w:rsidR="00C41A7E" w:rsidRPr="001162A8">
        <w:rPr>
          <w:rFonts w:asciiTheme="minorHAnsi" w:hAnsiTheme="minorHAnsi" w:cs="Arial"/>
          <w:sz w:val="22"/>
          <w:szCs w:val="22"/>
        </w:rPr>
        <w:t xml:space="preserve">host </w:t>
      </w:r>
      <w:r w:rsidR="008B4793" w:rsidRPr="001162A8">
        <w:rPr>
          <w:rFonts w:asciiTheme="minorHAnsi" w:hAnsiTheme="minorHAnsi" w:cs="Arial"/>
          <w:sz w:val="22"/>
          <w:szCs w:val="22"/>
        </w:rPr>
        <w:t>laboratory and at the applicants own expense.</w:t>
      </w:r>
      <w:r w:rsidRPr="001162A8">
        <w:rPr>
          <w:rFonts w:asciiTheme="minorHAnsi" w:hAnsiTheme="minorHAnsi" w:cs="Arial"/>
          <w:sz w:val="22"/>
          <w:szCs w:val="22"/>
        </w:rPr>
        <w:t xml:space="preserve"> </w:t>
      </w:r>
    </w:p>
    <w:p w:rsidR="00AC28B8" w:rsidRPr="001162A8" w:rsidRDefault="00AC28B8" w:rsidP="004F7A5D">
      <w:pPr>
        <w:jc w:val="both"/>
        <w:rPr>
          <w:rFonts w:asciiTheme="minorHAnsi" w:hAnsiTheme="minorHAnsi" w:cs="Arial"/>
          <w:sz w:val="22"/>
          <w:szCs w:val="22"/>
        </w:rPr>
      </w:pPr>
    </w:p>
    <w:p w:rsidR="00DC0BD8" w:rsidRPr="001162A8" w:rsidRDefault="00C078C8" w:rsidP="004F7A5D">
      <w:pPr>
        <w:jc w:val="both"/>
        <w:rPr>
          <w:rFonts w:asciiTheme="minorHAnsi" w:hAnsiTheme="minorHAnsi" w:cs="Arial"/>
          <w:sz w:val="22"/>
          <w:szCs w:val="22"/>
        </w:rPr>
      </w:pPr>
      <w:r w:rsidRPr="001162A8">
        <w:rPr>
          <w:rFonts w:asciiTheme="minorHAnsi" w:hAnsiTheme="minorHAnsi" w:cs="Arial"/>
          <w:sz w:val="22"/>
          <w:szCs w:val="22"/>
        </w:rPr>
        <w:t>Samples and/or data</w:t>
      </w:r>
      <w:r w:rsidR="00DC0BD8" w:rsidRPr="001162A8">
        <w:rPr>
          <w:rFonts w:asciiTheme="minorHAnsi" w:hAnsiTheme="minorHAnsi" w:cs="Arial"/>
          <w:sz w:val="22"/>
          <w:szCs w:val="22"/>
        </w:rPr>
        <w:t xml:space="preserve"> may not be retained for future studies without the written agreement of </w:t>
      </w:r>
      <w:r w:rsidRPr="001162A8">
        <w:rPr>
          <w:rFonts w:asciiTheme="minorHAnsi" w:hAnsiTheme="minorHAnsi" w:cs="Arial"/>
          <w:sz w:val="22"/>
          <w:szCs w:val="22"/>
        </w:rPr>
        <w:t>ICR-CTSU.</w:t>
      </w:r>
    </w:p>
    <w:p w:rsidR="00587830" w:rsidRPr="001162A8" w:rsidRDefault="00587830" w:rsidP="004F7A5D">
      <w:pPr>
        <w:jc w:val="both"/>
        <w:rPr>
          <w:rFonts w:asciiTheme="minorHAnsi" w:hAnsiTheme="minorHAnsi" w:cs="Arial"/>
          <w:sz w:val="22"/>
          <w:szCs w:val="22"/>
        </w:rPr>
      </w:pPr>
    </w:p>
    <w:p w:rsidR="009666AB" w:rsidRPr="001162A8" w:rsidRDefault="009666AB" w:rsidP="009666AB">
      <w:pPr>
        <w:pStyle w:val="Heading2"/>
        <w:rPr>
          <w:rFonts w:asciiTheme="minorHAnsi" w:hAnsiTheme="minorHAnsi"/>
        </w:rPr>
      </w:pPr>
      <w:bookmarkStart w:id="50" w:name="_Toc475952923"/>
      <w:r w:rsidRPr="001162A8">
        <w:rPr>
          <w:rFonts w:asciiTheme="minorHAnsi" w:hAnsiTheme="minorHAnsi"/>
        </w:rPr>
        <w:t>Onward transfer</w:t>
      </w:r>
      <w:bookmarkEnd w:id="50"/>
    </w:p>
    <w:p w:rsidR="009666AB" w:rsidRPr="001162A8" w:rsidRDefault="009666AB" w:rsidP="009666AB">
      <w:pPr>
        <w:jc w:val="both"/>
        <w:rPr>
          <w:rFonts w:asciiTheme="minorHAnsi" w:hAnsiTheme="minorHAnsi" w:cs="Arial"/>
          <w:sz w:val="22"/>
          <w:szCs w:val="22"/>
        </w:rPr>
      </w:pPr>
    </w:p>
    <w:p w:rsidR="009666AB" w:rsidRPr="001162A8" w:rsidRDefault="009666AB" w:rsidP="009666AB">
      <w:pPr>
        <w:jc w:val="both"/>
        <w:rPr>
          <w:rFonts w:asciiTheme="minorHAnsi" w:hAnsiTheme="minorHAnsi" w:cs="Arial"/>
          <w:sz w:val="22"/>
          <w:szCs w:val="22"/>
        </w:rPr>
      </w:pPr>
      <w:r w:rsidRPr="001162A8">
        <w:rPr>
          <w:rFonts w:asciiTheme="minorHAnsi" w:hAnsiTheme="minorHAnsi" w:cs="Arial"/>
          <w:sz w:val="22"/>
          <w:szCs w:val="22"/>
        </w:rPr>
        <w:t>Samples and/or data may be used only by the applicants, and for the purposes agreed upon in writing, and may not be transferred to third parties</w:t>
      </w:r>
      <w:r w:rsidR="0010178D" w:rsidRPr="001162A8">
        <w:rPr>
          <w:rFonts w:asciiTheme="minorHAnsi" w:hAnsiTheme="minorHAnsi" w:cs="Arial"/>
          <w:sz w:val="22"/>
          <w:szCs w:val="22"/>
        </w:rPr>
        <w:t xml:space="preserve"> without prior approval</w:t>
      </w:r>
      <w:r w:rsidR="007B61E8" w:rsidRPr="001162A8">
        <w:rPr>
          <w:rFonts w:asciiTheme="minorHAnsi" w:hAnsiTheme="minorHAnsi" w:cs="Arial"/>
          <w:sz w:val="22"/>
          <w:szCs w:val="22"/>
        </w:rPr>
        <w:t xml:space="preserve"> from ICR-CTSU</w:t>
      </w:r>
      <w:r w:rsidRPr="001162A8">
        <w:rPr>
          <w:rFonts w:asciiTheme="minorHAnsi" w:hAnsiTheme="minorHAnsi" w:cs="Arial"/>
          <w:sz w:val="22"/>
          <w:szCs w:val="22"/>
        </w:rPr>
        <w:t>.</w:t>
      </w:r>
      <w:r w:rsidR="0010178D" w:rsidRPr="001162A8">
        <w:rPr>
          <w:rFonts w:asciiTheme="minorHAnsi" w:hAnsiTheme="minorHAnsi" w:cs="Arial"/>
          <w:sz w:val="22"/>
          <w:szCs w:val="22"/>
        </w:rPr>
        <w:t xml:space="preserve">  </w:t>
      </w:r>
    </w:p>
    <w:p w:rsidR="009666AB" w:rsidRPr="001162A8" w:rsidRDefault="009666AB" w:rsidP="004F7A5D">
      <w:pPr>
        <w:jc w:val="both"/>
        <w:rPr>
          <w:rFonts w:asciiTheme="minorHAnsi" w:hAnsiTheme="minorHAnsi" w:cs="Arial"/>
          <w:sz w:val="22"/>
          <w:szCs w:val="22"/>
        </w:rPr>
      </w:pPr>
    </w:p>
    <w:p w:rsidR="00485986" w:rsidRPr="001162A8" w:rsidRDefault="00836DF9" w:rsidP="00060B37">
      <w:pPr>
        <w:pStyle w:val="Heading2"/>
        <w:rPr>
          <w:rFonts w:asciiTheme="minorHAnsi" w:hAnsiTheme="minorHAnsi"/>
        </w:rPr>
      </w:pPr>
      <w:bookmarkStart w:id="51" w:name="_Toc475952924"/>
      <w:r w:rsidRPr="001162A8">
        <w:rPr>
          <w:rFonts w:asciiTheme="minorHAnsi" w:hAnsiTheme="minorHAnsi"/>
        </w:rPr>
        <w:t>Publication</w:t>
      </w:r>
      <w:r w:rsidR="00485986" w:rsidRPr="001162A8">
        <w:rPr>
          <w:rFonts w:asciiTheme="minorHAnsi" w:hAnsiTheme="minorHAnsi"/>
        </w:rPr>
        <w:t xml:space="preserve"> and transparency</w:t>
      </w:r>
      <w:bookmarkEnd w:id="51"/>
    </w:p>
    <w:p w:rsidR="00060B37" w:rsidRPr="001162A8" w:rsidRDefault="00060B37" w:rsidP="004F7A5D">
      <w:pPr>
        <w:jc w:val="both"/>
        <w:rPr>
          <w:rFonts w:asciiTheme="minorHAnsi" w:hAnsiTheme="minorHAnsi" w:cs="Arial"/>
          <w:sz w:val="22"/>
          <w:szCs w:val="22"/>
        </w:rPr>
      </w:pPr>
    </w:p>
    <w:p w:rsidR="00515E16" w:rsidRPr="001162A8" w:rsidRDefault="008B53A1" w:rsidP="004F7A5D">
      <w:pPr>
        <w:jc w:val="both"/>
        <w:rPr>
          <w:rFonts w:asciiTheme="minorHAnsi" w:hAnsiTheme="minorHAnsi" w:cs="Arial"/>
          <w:sz w:val="22"/>
          <w:szCs w:val="22"/>
        </w:rPr>
      </w:pPr>
      <w:r w:rsidRPr="001162A8">
        <w:rPr>
          <w:rFonts w:asciiTheme="minorHAnsi" w:hAnsiTheme="minorHAnsi" w:cs="Arial"/>
          <w:sz w:val="22"/>
          <w:szCs w:val="22"/>
        </w:rPr>
        <w:t xml:space="preserve">ICR-CTSU supports the wider dissemination of information from research and increased cooperation between investigators. </w:t>
      </w:r>
      <w:r w:rsidR="00667005" w:rsidRPr="001162A8">
        <w:rPr>
          <w:rFonts w:asciiTheme="minorHAnsi" w:hAnsiTheme="minorHAnsi" w:cs="Arial"/>
          <w:sz w:val="22"/>
          <w:szCs w:val="22"/>
        </w:rPr>
        <w:t xml:space="preserve">To this end, </w:t>
      </w:r>
      <w:r w:rsidR="007B6F99" w:rsidRPr="001162A8">
        <w:rPr>
          <w:rFonts w:asciiTheme="minorHAnsi" w:hAnsiTheme="minorHAnsi" w:cs="Arial"/>
          <w:sz w:val="22"/>
          <w:szCs w:val="22"/>
        </w:rPr>
        <w:t xml:space="preserve">an abstract and lay summary of the proposed </w:t>
      </w:r>
      <w:r w:rsidR="00667005" w:rsidRPr="001162A8">
        <w:rPr>
          <w:rFonts w:asciiTheme="minorHAnsi" w:hAnsiTheme="minorHAnsi" w:cs="Arial"/>
          <w:sz w:val="22"/>
          <w:szCs w:val="22"/>
        </w:rPr>
        <w:t xml:space="preserve">use of </w:t>
      </w:r>
      <w:r w:rsidR="008B4793" w:rsidRPr="001162A8">
        <w:rPr>
          <w:rFonts w:asciiTheme="minorHAnsi" w:hAnsiTheme="minorHAnsi" w:cs="Arial"/>
          <w:sz w:val="22"/>
          <w:szCs w:val="22"/>
        </w:rPr>
        <w:t xml:space="preserve">data and </w:t>
      </w:r>
      <w:r w:rsidR="00667005" w:rsidRPr="001162A8">
        <w:rPr>
          <w:rFonts w:asciiTheme="minorHAnsi" w:hAnsiTheme="minorHAnsi" w:cs="Arial"/>
          <w:sz w:val="22"/>
          <w:szCs w:val="22"/>
        </w:rPr>
        <w:t>tissue samples</w:t>
      </w:r>
      <w:r w:rsidR="00485986" w:rsidRPr="001162A8">
        <w:rPr>
          <w:rFonts w:asciiTheme="minorHAnsi" w:hAnsiTheme="minorHAnsi" w:cs="Arial"/>
          <w:sz w:val="22"/>
          <w:szCs w:val="22"/>
        </w:rPr>
        <w:t xml:space="preserve"> </w:t>
      </w:r>
      <w:r w:rsidR="007B6F99" w:rsidRPr="001162A8">
        <w:rPr>
          <w:rFonts w:asciiTheme="minorHAnsi" w:hAnsiTheme="minorHAnsi" w:cs="Arial"/>
          <w:sz w:val="22"/>
          <w:szCs w:val="22"/>
        </w:rPr>
        <w:t>may</w:t>
      </w:r>
      <w:r w:rsidR="00836DF9" w:rsidRPr="001162A8">
        <w:rPr>
          <w:rFonts w:asciiTheme="minorHAnsi" w:hAnsiTheme="minorHAnsi" w:cs="Arial"/>
          <w:sz w:val="22"/>
          <w:szCs w:val="22"/>
        </w:rPr>
        <w:t xml:space="preserve"> be made publically available</w:t>
      </w:r>
      <w:r w:rsidR="007B6F99" w:rsidRPr="001162A8">
        <w:rPr>
          <w:rFonts w:asciiTheme="minorHAnsi" w:hAnsiTheme="minorHAnsi" w:cs="Arial"/>
          <w:sz w:val="22"/>
          <w:szCs w:val="22"/>
        </w:rPr>
        <w:t xml:space="preserve"> by ICR-CTSU before publication of the results</w:t>
      </w:r>
      <w:r w:rsidR="00667005" w:rsidRPr="001162A8">
        <w:rPr>
          <w:rFonts w:asciiTheme="minorHAnsi" w:hAnsiTheme="minorHAnsi" w:cs="Arial"/>
          <w:sz w:val="22"/>
          <w:szCs w:val="22"/>
        </w:rPr>
        <w:t xml:space="preserve">. </w:t>
      </w:r>
    </w:p>
    <w:p w:rsidR="007B6F99" w:rsidRPr="001162A8" w:rsidRDefault="007B6F99" w:rsidP="004F7A5D">
      <w:pPr>
        <w:jc w:val="both"/>
        <w:rPr>
          <w:rFonts w:asciiTheme="minorHAnsi" w:hAnsiTheme="minorHAnsi" w:cs="Arial"/>
          <w:sz w:val="22"/>
          <w:szCs w:val="22"/>
        </w:rPr>
      </w:pPr>
    </w:p>
    <w:p w:rsidR="008B53A1" w:rsidRPr="001162A8" w:rsidRDefault="00667005" w:rsidP="004F7A5D">
      <w:pPr>
        <w:jc w:val="both"/>
        <w:rPr>
          <w:rFonts w:asciiTheme="minorHAnsi" w:hAnsiTheme="minorHAnsi" w:cs="Arial"/>
          <w:sz w:val="22"/>
          <w:szCs w:val="22"/>
        </w:rPr>
      </w:pPr>
      <w:r w:rsidRPr="001162A8">
        <w:rPr>
          <w:rFonts w:asciiTheme="minorHAnsi" w:hAnsiTheme="minorHAnsi" w:cs="Arial"/>
          <w:sz w:val="22"/>
          <w:szCs w:val="22"/>
        </w:rPr>
        <w:lastRenderedPageBreak/>
        <w:t xml:space="preserve">Applicants will be asked to provide a lay summary of their research project, as well as </w:t>
      </w:r>
      <w:r w:rsidR="00577444" w:rsidRPr="001162A8">
        <w:rPr>
          <w:rFonts w:asciiTheme="minorHAnsi" w:hAnsiTheme="minorHAnsi" w:cs="Arial"/>
          <w:sz w:val="22"/>
          <w:szCs w:val="22"/>
        </w:rPr>
        <w:t>an end of</w:t>
      </w:r>
      <w:r w:rsidRPr="001162A8">
        <w:rPr>
          <w:rFonts w:asciiTheme="minorHAnsi" w:hAnsiTheme="minorHAnsi" w:cs="Arial"/>
          <w:sz w:val="22"/>
          <w:szCs w:val="22"/>
        </w:rPr>
        <w:t xml:space="preserve"> project </w:t>
      </w:r>
      <w:r w:rsidR="00577444" w:rsidRPr="001162A8">
        <w:rPr>
          <w:rFonts w:asciiTheme="minorHAnsi" w:hAnsiTheme="minorHAnsi" w:cs="Arial"/>
          <w:sz w:val="22"/>
          <w:szCs w:val="22"/>
        </w:rPr>
        <w:t xml:space="preserve">report </w:t>
      </w:r>
      <w:r w:rsidRPr="001162A8">
        <w:rPr>
          <w:rFonts w:asciiTheme="minorHAnsi" w:hAnsiTheme="minorHAnsi" w:cs="Arial"/>
          <w:sz w:val="22"/>
          <w:szCs w:val="22"/>
        </w:rPr>
        <w:t>or p</w:t>
      </w:r>
      <w:r w:rsidR="00485986" w:rsidRPr="001162A8">
        <w:rPr>
          <w:rFonts w:asciiTheme="minorHAnsi" w:hAnsiTheme="minorHAnsi" w:cs="Arial"/>
          <w:sz w:val="22"/>
          <w:szCs w:val="22"/>
        </w:rPr>
        <w:t>ublication</w:t>
      </w:r>
      <w:r w:rsidR="00515E16" w:rsidRPr="001162A8">
        <w:rPr>
          <w:rFonts w:asciiTheme="minorHAnsi" w:hAnsiTheme="minorHAnsi" w:cs="Arial"/>
          <w:sz w:val="22"/>
          <w:szCs w:val="22"/>
        </w:rPr>
        <w:t xml:space="preserve"> </w:t>
      </w:r>
      <w:r w:rsidR="00485986" w:rsidRPr="001162A8">
        <w:rPr>
          <w:rFonts w:asciiTheme="minorHAnsi" w:hAnsiTheme="minorHAnsi" w:cs="Arial"/>
          <w:sz w:val="22"/>
          <w:szCs w:val="22"/>
        </w:rPr>
        <w:t xml:space="preserve">of the </w:t>
      </w:r>
      <w:r w:rsidRPr="001162A8">
        <w:rPr>
          <w:rFonts w:asciiTheme="minorHAnsi" w:hAnsiTheme="minorHAnsi" w:cs="Arial"/>
          <w:sz w:val="22"/>
          <w:szCs w:val="22"/>
        </w:rPr>
        <w:t>results</w:t>
      </w:r>
      <w:r w:rsidR="00515E16" w:rsidRPr="001162A8">
        <w:rPr>
          <w:rFonts w:asciiTheme="minorHAnsi" w:hAnsiTheme="minorHAnsi" w:cs="Arial"/>
          <w:sz w:val="22"/>
          <w:szCs w:val="22"/>
        </w:rPr>
        <w:t xml:space="preserve"> to the TMG.</w:t>
      </w:r>
      <w:r w:rsidR="007B6F99" w:rsidRPr="001162A8">
        <w:rPr>
          <w:rFonts w:asciiTheme="minorHAnsi" w:hAnsiTheme="minorHAnsi" w:cs="Arial"/>
          <w:sz w:val="22"/>
          <w:szCs w:val="22"/>
        </w:rPr>
        <w:t xml:space="preserve"> In order to recognise the contribution made by TMG members and collaborators to set up and maintain the collection, it is expected that representatives of the TMG would be offered co-authorship on any publication. Manuscripts should be submitted to the TMG for consideration at least 28 days before submission for publication.</w:t>
      </w:r>
    </w:p>
    <w:p w:rsidR="00CC3FD6" w:rsidRPr="001162A8" w:rsidRDefault="00CC3FD6" w:rsidP="004F7A5D">
      <w:pPr>
        <w:jc w:val="both"/>
        <w:rPr>
          <w:rFonts w:asciiTheme="minorHAnsi" w:hAnsiTheme="minorHAnsi" w:cs="Arial"/>
          <w:sz w:val="22"/>
          <w:szCs w:val="22"/>
        </w:rPr>
      </w:pPr>
    </w:p>
    <w:bookmarkEnd w:id="46"/>
    <w:bookmarkEnd w:id="47"/>
    <w:bookmarkEnd w:id="48"/>
    <w:bookmarkEnd w:id="49"/>
    <w:p w:rsidR="00B41443" w:rsidRPr="001162A8" w:rsidRDefault="00B41443" w:rsidP="004F7A5D">
      <w:pPr>
        <w:jc w:val="both"/>
        <w:rPr>
          <w:rFonts w:asciiTheme="minorHAnsi" w:hAnsiTheme="minorHAnsi" w:cs="Arial"/>
          <w:sz w:val="22"/>
          <w:szCs w:val="22"/>
        </w:rPr>
      </w:pPr>
      <w:r w:rsidRPr="001162A8">
        <w:rPr>
          <w:rFonts w:asciiTheme="minorHAnsi" w:hAnsiTheme="minorHAnsi" w:cs="Arial"/>
          <w:sz w:val="22"/>
          <w:szCs w:val="22"/>
        </w:rPr>
        <w:t xml:space="preserve">Given the limited amount of material available, </w:t>
      </w:r>
      <w:r w:rsidR="00505587" w:rsidRPr="001162A8">
        <w:rPr>
          <w:rFonts w:asciiTheme="minorHAnsi" w:hAnsiTheme="minorHAnsi" w:cs="Arial"/>
          <w:sz w:val="22"/>
          <w:szCs w:val="22"/>
        </w:rPr>
        <w:t>applicants</w:t>
      </w:r>
      <w:r w:rsidRPr="001162A8">
        <w:rPr>
          <w:rFonts w:asciiTheme="minorHAnsi" w:hAnsiTheme="minorHAnsi" w:cs="Arial"/>
          <w:sz w:val="22"/>
          <w:szCs w:val="22"/>
        </w:rPr>
        <w:t xml:space="preserve"> should avoid duplicating results where possible. To this end, </w:t>
      </w:r>
      <w:r w:rsidR="00505587" w:rsidRPr="001162A8">
        <w:rPr>
          <w:rFonts w:asciiTheme="minorHAnsi" w:hAnsiTheme="minorHAnsi" w:cs="Arial"/>
          <w:sz w:val="22"/>
          <w:szCs w:val="22"/>
        </w:rPr>
        <w:t>applicants</w:t>
      </w:r>
      <w:r w:rsidRPr="001162A8">
        <w:rPr>
          <w:rFonts w:asciiTheme="minorHAnsi" w:hAnsiTheme="minorHAnsi" w:cs="Arial"/>
          <w:sz w:val="22"/>
          <w:szCs w:val="22"/>
        </w:rPr>
        <w:t xml:space="preserve"> are asked to provide details of experiments performed, and agree to share results </w:t>
      </w:r>
      <w:r w:rsidR="00485986" w:rsidRPr="001162A8">
        <w:rPr>
          <w:rFonts w:asciiTheme="minorHAnsi" w:hAnsiTheme="minorHAnsi" w:cs="Arial"/>
          <w:sz w:val="22"/>
          <w:szCs w:val="22"/>
        </w:rPr>
        <w:t xml:space="preserve">and data generated from the research </w:t>
      </w:r>
      <w:r w:rsidRPr="001162A8">
        <w:rPr>
          <w:rFonts w:asciiTheme="minorHAnsi" w:hAnsiTheme="minorHAnsi" w:cs="Arial"/>
          <w:sz w:val="22"/>
          <w:szCs w:val="22"/>
        </w:rPr>
        <w:t xml:space="preserve">with other </w:t>
      </w:r>
      <w:r w:rsidR="00485986" w:rsidRPr="001162A8">
        <w:rPr>
          <w:rFonts w:asciiTheme="minorHAnsi" w:hAnsiTheme="minorHAnsi" w:cs="Arial"/>
          <w:sz w:val="22"/>
          <w:szCs w:val="22"/>
        </w:rPr>
        <w:t>researchers</w:t>
      </w:r>
      <w:r w:rsidRPr="001162A8">
        <w:rPr>
          <w:rFonts w:asciiTheme="minorHAnsi" w:hAnsiTheme="minorHAnsi" w:cs="Arial"/>
          <w:sz w:val="22"/>
          <w:szCs w:val="22"/>
        </w:rPr>
        <w:t>.</w:t>
      </w:r>
    </w:p>
    <w:p w:rsidR="00D03472" w:rsidRPr="001162A8" w:rsidRDefault="00D03472" w:rsidP="004F7A5D">
      <w:pPr>
        <w:jc w:val="both"/>
        <w:rPr>
          <w:rFonts w:asciiTheme="minorHAnsi" w:hAnsiTheme="minorHAnsi" w:cs="Arial"/>
          <w:sz w:val="22"/>
          <w:szCs w:val="22"/>
        </w:rPr>
      </w:pPr>
    </w:p>
    <w:p w:rsidR="00380018" w:rsidRPr="001162A8" w:rsidRDefault="00AB56E8" w:rsidP="00060B37">
      <w:pPr>
        <w:pStyle w:val="Heading1"/>
        <w:rPr>
          <w:rFonts w:asciiTheme="minorHAnsi" w:hAnsiTheme="minorHAnsi"/>
        </w:rPr>
      </w:pPr>
      <w:bookmarkStart w:id="52" w:name="_Toc475952925"/>
      <w:r w:rsidRPr="001162A8">
        <w:rPr>
          <w:rFonts w:asciiTheme="minorHAnsi" w:hAnsiTheme="minorHAnsi"/>
        </w:rPr>
        <w:t>References</w:t>
      </w:r>
      <w:bookmarkEnd w:id="52"/>
    </w:p>
    <w:p w:rsidR="00060B37" w:rsidRPr="001162A8" w:rsidRDefault="00060B37" w:rsidP="004F7A5D">
      <w:pPr>
        <w:jc w:val="both"/>
        <w:rPr>
          <w:rFonts w:asciiTheme="minorHAnsi" w:hAnsiTheme="minorHAnsi" w:cs="Arial"/>
          <w:sz w:val="22"/>
          <w:szCs w:val="22"/>
        </w:rPr>
      </w:pPr>
    </w:p>
    <w:p w:rsidR="007D26FB" w:rsidRPr="001162A8" w:rsidRDefault="007D26FB" w:rsidP="00DB4D84">
      <w:pPr>
        <w:spacing w:line="360" w:lineRule="auto"/>
        <w:jc w:val="both"/>
        <w:rPr>
          <w:rFonts w:asciiTheme="minorHAnsi" w:hAnsiTheme="minorHAnsi" w:cs="Arial"/>
          <w:i/>
          <w:sz w:val="20"/>
          <w:szCs w:val="20"/>
        </w:rPr>
      </w:pPr>
      <w:r w:rsidRPr="001162A8">
        <w:rPr>
          <w:rFonts w:asciiTheme="minorHAnsi" w:hAnsiTheme="minorHAnsi" w:cs="Arial"/>
          <w:i/>
          <w:sz w:val="20"/>
          <w:szCs w:val="20"/>
        </w:rPr>
        <w:t xml:space="preserve">The use of patient data in research: Position Statement from The Institute of Cancer Research, London </w:t>
      </w:r>
    </w:p>
    <w:p w:rsidR="007D26FB" w:rsidRPr="001162A8" w:rsidRDefault="00AB56E8" w:rsidP="00DB4D84">
      <w:pPr>
        <w:spacing w:line="360" w:lineRule="auto"/>
        <w:jc w:val="both"/>
        <w:rPr>
          <w:rFonts w:asciiTheme="minorHAnsi" w:hAnsiTheme="minorHAnsi" w:cs="Arial"/>
          <w:i/>
          <w:sz w:val="20"/>
          <w:szCs w:val="20"/>
        </w:rPr>
      </w:pPr>
      <w:r w:rsidRPr="001162A8">
        <w:rPr>
          <w:rFonts w:asciiTheme="minorHAnsi" w:hAnsiTheme="minorHAnsi" w:cs="Arial"/>
          <w:i/>
          <w:sz w:val="20"/>
          <w:szCs w:val="20"/>
        </w:rPr>
        <w:t>NCRI Samples and Data for Research: Template</w:t>
      </w:r>
      <w:r w:rsidR="00060B37" w:rsidRPr="001162A8">
        <w:rPr>
          <w:rFonts w:asciiTheme="minorHAnsi" w:hAnsiTheme="minorHAnsi" w:cs="Arial"/>
          <w:i/>
          <w:sz w:val="20"/>
          <w:szCs w:val="20"/>
        </w:rPr>
        <w:t xml:space="preserve"> for Access Policy Development</w:t>
      </w:r>
    </w:p>
    <w:p w:rsidR="00AB56E8" w:rsidRPr="001162A8" w:rsidRDefault="00AB56E8" w:rsidP="00DB4D84">
      <w:pPr>
        <w:spacing w:line="360" w:lineRule="auto"/>
        <w:jc w:val="both"/>
        <w:rPr>
          <w:rFonts w:asciiTheme="minorHAnsi" w:hAnsiTheme="minorHAnsi" w:cs="Arial"/>
          <w:i/>
          <w:sz w:val="20"/>
          <w:szCs w:val="20"/>
        </w:rPr>
      </w:pPr>
      <w:r w:rsidRPr="001162A8">
        <w:rPr>
          <w:rFonts w:asciiTheme="minorHAnsi" w:hAnsiTheme="minorHAnsi" w:cs="Arial"/>
          <w:i/>
          <w:sz w:val="20"/>
          <w:szCs w:val="20"/>
        </w:rPr>
        <w:t xml:space="preserve">MRC </w:t>
      </w:r>
      <w:r w:rsidR="007D26FB" w:rsidRPr="001162A8">
        <w:rPr>
          <w:rFonts w:asciiTheme="minorHAnsi" w:hAnsiTheme="minorHAnsi" w:cs="Arial"/>
          <w:i/>
          <w:sz w:val="20"/>
          <w:szCs w:val="20"/>
        </w:rPr>
        <w:t>Ethics Series</w:t>
      </w:r>
      <w:r w:rsidRPr="001162A8">
        <w:rPr>
          <w:rFonts w:asciiTheme="minorHAnsi" w:hAnsiTheme="minorHAnsi" w:cs="Arial"/>
          <w:i/>
          <w:sz w:val="20"/>
          <w:szCs w:val="20"/>
        </w:rPr>
        <w:t>: Human tissue</w:t>
      </w:r>
      <w:r w:rsidR="007D26FB" w:rsidRPr="001162A8">
        <w:rPr>
          <w:rFonts w:asciiTheme="minorHAnsi" w:hAnsiTheme="minorHAnsi" w:cs="Arial"/>
          <w:i/>
          <w:sz w:val="20"/>
          <w:szCs w:val="20"/>
        </w:rPr>
        <w:t xml:space="preserve"> </w:t>
      </w:r>
      <w:r w:rsidRPr="001162A8">
        <w:rPr>
          <w:rFonts w:asciiTheme="minorHAnsi" w:hAnsiTheme="minorHAnsi" w:cs="Arial"/>
          <w:i/>
          <w:sz w:val="20"/>
          <w:szCs w:val="20"/>
        </w:rPr>
        <w:t>and biological samples for use in research.</w:t>
      </w:r>
    </w:p>
    <w:p w:rsidR="007D26FB" w:rsidRPr="001162A8" w:rsidRDefault="007D26FB" w:rsidP="00DB4D84">
      <w:pPr>
        <w:spacing w:line="360" w:lineRule="auto"/>
        <w:jc w:val="both"/>
        <w:rPr>
          <w:rFonts w:asciiTheme="minorHAnsi" w:hAnsiTheme="minorHAnsi" w:cs="Arial"/>
          <w:i/>
          <w:sz w:val="20"/>
          <w:szCs w:val="20"/>
        </w:rPr>
      </w:pPr>
      <w:r w:rsidRPr="001162A8">
        <w:rPr>
          <w:rFonts w:asciiTheme="minorHAnsi" w:hAnsiTheme="minorHAnsi" w:cs="Arial"/>
          <w:i/>
          <w:sz w:val="20"/>
          <w:szCs w:val="20"/>
        </w:rPr>
        <w:t>MRC Ethics Series: Personal Information in Medical Research</w:t>
      </w:r>
    </w:p>
    <w:p w:rsidR="00AB56E8" w:rsidRPr="001162A8" w:rsidRDefault="00AB56E8" w:rsidP="00DB4D84">
      <w:pPr>
        <w:spacing w:line="360" w:lineRule="auto"/>
        <w:jc w:val="both"/>
        <w:rPr>
          <w:rFonts w:asciiTheme="minorHAnsi" w:hAnsiTheme="minorHAnsi" w:cs="Arial"/>
          <w:i/>
          <w:sz w:val="20"/>
          <w:szCs w:val="20"/>
        </w:rPr>
      </w:pPr>
      <w:r w:rsidRPr="001162A8">
        <w:rPr>
          <w:rFonts w:asciiTheme="minorHAnsi" w:hAnsiTheme="minorHAnsi" w:cs="Arial"/>
          <w:i/>
          <w:sz w:val="20"/>
          <w:szCs w:val="20"/>
        </w:rPr>
        <w:t xml:space="preserve">MRC Policy and Guidance on Sharing of Research Data from Population and Patient Studies </w:t>
      </w:r>
    </w:p>
    <w:p w:rsidR="00AB56E8" w:rsidRPr="001162A8" w:rsidRDefault="00A46F94" w:rsidP="004F7A5D">
      <w:pPr>
        <w:jc w:val="both"/>
        <w:rPr>
          <w:rFonts w:asciiTheme="minorHAnsi" w:hAnsiTheme="minorHAnsi" w:cs="Arial"/>
          <w:sz w:val="22"/>
          <w:szCs w:val="22"/>
        </w:rPr>
      </w:pPr>
      <w:r w:rsidRPr="001162A8">
        <w:rPr>
          <w:rFonts w:asciiTheme="minorHAnsi" w:hAnsiTheme="minorHAnsi" w:cs="Arial"/>
          <w:sz w:val="22"/>
          <w:szCs w:val="22"/>
        </w:rPr>
        <w:t xml:space="preserve"> </w:t>
      </w:r>
    </w:p>
    <w:p w:rsidR="00AB56E8" w:rsidRPr="001162A8" w:rsidRDefault="00472391" w:rsidP="00B72034">
      <w:pPr>
        <w:pStyle w:val="Heading2"/>
        <w:numPr>
          <w:ilvl w:val="0"/>
          <w:numId w:val="0"/>
        </w:numPr>
        <w:ind w:left="578" w:hanging="578"/>
        <w:rPr>
          <w:rStyle w:val="Strong"/>
          <w:rFonts w:asciiTheme="minorHAnsi" w:hAnsiTheme="minorHAnsi"/>
          <w:b w:val="0"/>
        </w:rPr>
      </w:pPr>
      <w:r w:rsidRPr="001162A8">
        <w:rPr>
          <w:rFonts w:asciiTheme="minorHAnsi" w:hAnsiTheme="minorHAnsi"/>
          <w:szCs w:val="22"/>
        </w:rPr>
        <w:br w:type="page"/>
      </w:r>
      <w:bookmarkStart w:id="53" w:name="_Toc475952926"/>
      <w:r w:rsidRPr="001162A8">
        <w:rPr>
          <w:rStyle w:val="Strong"/>
          <w:rFonts w:asciiTheme="minorHAnsi" w:hAnsiTheme="minorHAnsi"/>
          <w:b w:val="0"/>
        </w:rPr>
        <w:lastRenderedPageBreak/>
        <w:t>Annex 1: Process Diagram</w:t>
      </w:r>
      <w:bookmarkEnd w:id="53"/>
    </w:p>
    <w:p w:rsidR="00472391" w:rsidRPr="001162A8" w:rsidRDefault="00472391" w:rsidP="004F7A5D">
      <w:pPr>
        <w:jc w:val="both"/>
        <w:rPr>
          <w:rFonts w:asciiTheme="minorHAnsi" w:hAnsiTheme="minorHAnsi" w:cs="Arial"/>
          <w:sz w:val="22"/>
          <w:szCs w:val="22"/>
        </w:rPr>
      </w:pPr>
    </w:p>
    <w:p w:rsidR="00472391" w:rsidRPr="001162A8" w:rsidRDefault="001B7CB4" w:rsidP="00181C1D">
      <w:pPr>
        <w:jc w:val="center"/>
        <w:rPr>
          <w:rFonts w:asciiTheme="minorHAnsi" w:hAnsiTheme="minorHAnsi" w:cs="Arial"/>
          <w:sz w:val="22"/>
          <w:szCs w:val="22"/>
        </w:rPr>
      </w:pPr>
      <w:r w:rsidRPr="001B7CB4">
        <w:rPr>
          <w:noProof/>
        </w:rPr>
        <w:drawing>
          <wp:inline distT="0" distB="0" distL="0" distR="0" wp14:anchorId="25DF2AD1" wp14:editId="7D7A642C">
            <wp:extent cx="2026800" cy="723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6800" cy="7239600"/>
                    </a:xfrm>
                    <a:prstGeom prst="rect">
                      <a:avLst/>
                    </a:prstGeom>
                    <a:noFill/>
                    <a:ln>
                      <a:noFill/>
                    </a:ln>
                  </pic:spPr>
                </pic:pic>
              </a:graphicData>
            </a:graphic>
          </wp:inline>
        </w:drawing>
      </w:r>
    </w:p>
    <w:sectPr w:rsidR="00472391" w:rsidRPr="001162A8" w:rsidSect="00EA6315">
      <w:headerReference w:type="even" r:id="rId12"/>
      <w:headerReference w:type="default" r:id="rId13"/>
      <w:footerReference w:type="even" r:id="rId14"/>
      <w:footerReference w:type="default" r:id="rId15"/>
      <w:headerReference w:type="first" r:id="rId16"/>
      <w:footerReference w:type="first" r:id="rId17"/>
      <w:pgSz w:w="11906" w:h="16838"/>
      <w:pgMar w:top="1361" w:right="1361" w:bottom="130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68" w:rsidRDefault="00C25068">
      <w:r>
        <w:separator/>
      </w:r>
    </w:p>
  </w:endnote>
  <w:endnote w:type="continuationSeparator" w:id="0">
    <w:p w:rsidR="00C25068" w:rsidRDefault="00C2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66" w:rsidRDefault="00072C66" w:rsidP="00681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C66" w:rsidRDefault="00072C66" w:rsidP="00876F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344228"/>
      <w:docPartObj>
        <w:docPartGallery w:val="Page Numbers (Bottom of Page)"/>
        <w:docPartUnique/>
      </w:docPartObj>
    </w:sdtPr>
    <w:sdtEndPr/>
    <w:sdtContent>
      <w:sdt>
        <w:sdtPr>
          <w:id w:val="860082579"/>
          <w:docPartObj>
            <w:docPartGallery w:val="Page Numbers (Top of Page)"/>
            <w:docPartUnique/>
          </w:docPartObj>
        </w:sdtPr>
        <w:sdtEndPr/>
        <w:sdtContent>
          <w:p w:rsidR="001162A8" w:rsidRPr="001162A8" w:rsidRDefault="001162A8">
            <w:pPr>
              <w:pStyle w:val="Footer"/>
              <w:jc w:val="right"/>
              <w:rPr>
                <w:rFonts w:asciiTheme="minorHAnsi" w:hAnsiTheme="minorHAnsi"/>
                <w:b/>
                <w:bCs/>
                <w:sz w:val="20"/>
                <w:szCs w:val="20"/>
              </w:rPr>
            </w:pPr>
            <w:r w:rsidRPr="001162A8">
              <w:rPr>
                <w:rFonts w:asciiTheme="minorHAnsi" w:hAnsiTheme="minorHAnsi"/>
                <w:sz w:val="20"/>
                <w:szCs w:val="20"/>
              </w:rPr>
              <w:t xml:space="preserve">Page </w:t>
            </w:r>
            <w:r w:rsidRPr="001162A8">
              <w:rPr>
                <w:rFonts w:asciiTheme="minorHAnsi" w:hAnsiTheme="minorHAnsi"/>
                <w:b/>
                <w:bCs/>
                <w:sz w:val="20"/>
                <w:szCs w:val="20"/>
              </w:rPr>
              <w:fldChar w:fldCharType="begin"/>
            </w:r>
            <w:r w:rsidRPr="001162A8">
              <w:rPr>
                <w:rFonts w:asciiTheme="minorHAnsi" w:hAnsiTheme="minorHAnsi"/>
                <w:b/>
                <w:bCs/>
                <w:sz w:val="20"/>
                <w:szCs w:val="20"/>
              </w:rPr>
              <w:instrText xml:space="preserve"> PAGE </w:instrText>
            </w:r>
            <w:r w:rsidRPr="001162A8">
              <w:rPr>
                <w:rFonts w:asciiTheme="minorHAnsi" w:hAnsiTheme="minorHAnsi"/>
                <w:b/>
                <w:bCs/>
                <w:sz w:val="20"/>
                <w:szCs w:val="20"/>
              </w:rPr>
              <w:fldChar w:fldCharType="separate"/>
            </w:r>
            <w:r w:rsidR="00D83C56">
              <w:rPr>
                <w:rFonts w:asciiTheme="minorHAnsi" w:hAnsiTheme="minorHAnsi"/>
                <w:b/>
                <w:bCs/>
                <w:noProof/>
                <w:sz w:val="20"/>
                <w:szCs w:val="20"/>
              </w:rPr>
              <w:t>8</w:t>
            </w:r>
            <w:r w:rsidRPr="001162A8">
              <w:rPr>
                <w:rFonts w:asciiTheme="minorHAnsi" w:hAnsiTheme="minorHAnsi"/>
                <w:b/>
                <w:bCs/>
                <w:sz w:val="20"/>
                <w:szCs w:val="20"/>
              </w:rPr>
              <w:fldChar w:fldCharType="end"/>
            </w:r>
            <w:r w:rsidRPr="001162A8">
              <w:rPr>
                <w:rFonts w:asciiTheme="minorHAnsi" w:hAnsiTheme="minorHAnsi"/>
                <w:sz w:val="20"/>
                <w:szCs w:val="20"/>
              </w:rPr>
              <w:t xml:space="preserve"> of </w:t>
            </w:r>
            <w:r w:rsidRPr="001162A8">
              <w:rPr>
                <w:rFonts w:asciiTheme="minorHAnsi" w:hAnsiTheme="minorHAnsi"/>
                <w:b/>
                <w:bCs/>
                <w:sz w:val="20"/>
                <w:szCs w:val="20"/>
              </w:rPr>
              <w:fldChar w:fldCharType="begin"/>
            </w:r>
            <w:r w:rsidRPr="001162A8">
              <w:rPr>
                <w:rFonts w:asciiTheme="minorHAnsi" w:hAnsiTheme="minorHAnsi"/>
                <w:b/>
                <w:bCs/>
                <w:sz w:val="20"/>
                <w:szCs w:val="20"/>
              </w:rPr>
              <w:instrText xml:space="preserve"> NUMPAGES  </w:instrText>
            </w:r>
            <w:r w:rsidRPr="001162A8">
              <w:rPr>
                <w:rFonts w:asciiTheme="minorHAnsi" w:hAnsiTheme="minorHAnsi"/>
                <w:b/>
                <w:bCs/>
                <w:sz w:val="20"/>
                <w:szCs w:val="20"/>
              </w:rPr>
              <w:fldChar w:fldCharType="separate"/>
            </w:r>
            <w:r w:rsidR="00D83C56">
              <w:rPr>
                <w:rFonts w:asciiTheme="minorHAnsi" w:hAnsiTheme="minorHAnsi"/>
                <w:b/>
                <w:bCs/>
                <w:noProof/>
                <w:sz w:val="20"/>
                <w:szCs w:val="20"/>
              </w:rPr>
              <w:t>11</w:t>
            </w:r>
            <w:r w:rsidRPr="001162A8">
              <w:rPr>
                <w:rFonts w:asciiTheme="minorHAnsi" w:hAnsiTheme="minorHAnsi"/>
                <w:b/>
                <w:bCs/>
                <w:sz w:val="20"/>
                <w:szCs w:val="20"/>
              </w:rPr>
              <w:fldChar w:fldCharType="end"/>
            </w:r>
          </w:p>
          <w:p w:rsidR="001162A8" w:rsidRPr="001162A8" w:rsidRDefault="001162A8" w:rsidP="001162A8">
            <w:pPr>
              <w:pStyle w:val="Footer"/>
              <w:ind w:right="360"/>
              <w:rPr>
                <w:rFonts w:asciiTheme="minorHAnsi" w:hAnsiTheme="minorHAnsi" w:cs="Arial"/>
                <w:color w:val="808080"/>
                <w:sz w:val="20"/>
                <w:szCs w:val="20"/>
              </w:rPr>
            </w:pPr>
          </w:p>
          <w:p w:rsidR="001162A8" w:rsidRPr="001162A8" w:rsidRDefault="001162A8" w:rsidP="001162A8">
            <w:pPr>
              <w:pStyle w:val="Footer"/>
              <w:ind w:right="360"/>
              <w:rPr>
                <w:rFonts w:asciiTheme="minorHAnsi" w:hAnsiTheme="minorHAnsi" w:cs="Arial"/>
                <w:color w:val="808080"/>
                <w:sz w:val="20"/>
                <w:szCs w:val="20"/>
              </w:rPr>
            </w:pPr>
            <w:r w:rsidRPr="001162A8">
              <w:rPr>
                <w:rFonts w:asciiTheme="minorHAnsi" w:hAnsiTheme="minorHAnsi" w:cs="Arial"/>
                <w:color w:val="808080"/>
                <w:sz w:val="20"/>
                <w:szCs w:val="20"/>
              </w:rPr>
              <w:t xml:space="preserve">ICR-CTSU Data and Sample Access Policy </w:t>
            </w:r>
          </w:p>
          <w:p w:rsidR="001162A8" w:rsidRPr="001162A8" w:rsidRDefault="001162A8" w:rsidP="001162A8">
            <w:pPr>
              <w:pStyle w:val="Footer"/>
              <w:ind w:right="360"/>
              <w:rPr>
                <w:rFonts w:asciiTheme="minorHAnsi" w:hAnsiTheme="minorHAnsi" w:cs="Arial"/>
                <w:color w:val="808080"/>
                <w:sz w:val="20"/>
                <w:szCs w:val="20"/>
              </w:rPr>
            </w:pPr>
            <w:r w:rsidRPr="001162A8">
              <w:rPr>
                <w:rFonts w:asciiTheme="minorHAnsi" w:hAnsiTheme="minorHAnsi" w:cs="Arial"/>
                <w:color w:val="808080"/>
                <w:sz w:val="20"/>
                <w:szCs w:val="20"/>
              </w:rPr>
              <w:t>Version [</w:t>
            </w:r>
            <w:r w:rsidR="00C43011">
              <w:rPr>
                <w:rFonts w:asciiTheme="minorHAnsi" w:hAnsiTheme="minorHAnsi" w:cs="Arial"/>
                <w:color w:val="808080"/>
                <w:sz w:val="20"/>
                <w:szCs w:val="20"/>
              </w:rPr>
              <w:t>2</w:t>
            </w:r>
            <w:r w:rsidRPr="001162A8">
              <w:rPr>
                <w:rFonts w:asciiTheme="minorHAnsi" w:hAnsiTheme="minorHAnsi" w:cs="Arial"/>
                <w:color w:val="808080"/>
                <w:sz w:val="20"/>
                <w:szCs w:val="20"/>
              </w:rPr>
              <w:t>] Date [</w:t>
            </w:r>
            <w:r w:rsidR="00C43011">
              <w:rPr>
                <w:rFonts w:asciiTheme="minorHAnsi" w:hAnsiTheme="minorHAnsi" w:cs="Arial"/>
                <w:color w:val="808080"/>
                <w:sz w:val="20"/>
                <w:szCs w:val="20"/>
              </w:rPr>
              <w:t>15</w:t>
            </w:r>
            <w:r w:rsidRPr="001162A8">
              <w:rPr>
                <w:rFonts w:asciiTheme="minorHAnsi" w:hAnsiTheme="minorHAnsi" w:cs="Arial"/>
                <w:color w:val="808080"/>
                <w:sz w:val="20"/>
                <w:szCs w:val="20"/>
              </w:rPr>
              <w:t>/</w:t>
            </w:r>
            <w:r w:rsidR="00C43011" w:rsidRPr="001162A8">
              <w:rPr>
                <w:rFonts w:asciiTheme="minorHAnsi" w:hAnsiTheme="minorHAnsi" w:cs="Arial"/>
                <w:color w:val="808080"/>
                <w:sz w:val="20"/>
                <w:szCs w:val="20"/>
              </w:rPr>
              <w:t>0</w:t>
            </w:r>
            <w:r w:rsidR="00C43011">
              <w:rPr>
                <w:rFonts w:asciiTheme="minorHAnsi" w:hAnsiTheme="minorHAnsi" w:cs="Arial"/>
                <w:color w:val="808080"/>
                <w:sz w:val="20"/>
                <w:szCs w:val="20"/>
              </w:rPr>
              <w:t>5</w:t>
            </w:r>
            <w:r w:rsidRPr="001162A8">
              <w:rPr>
                <w:rFonts w:asciiTheme="minorHAnsi" w:hAnsiTheme="minorHAnsi" w:cs="Arial"/>
                <w:color w:val="808080"/>
                <w:sz w:val="20"/>
                <w:szCs w:val="20"/>
              </w:rPr>
              <w:t>/</w:t>
            </w:r>
            <w:r w:rsidR="00C43011" w:rsidRPr="001162A8">
              <w:rPr>
                <w:rFonts w:asciiTheme="minorHAnsi" w:hAnsiTheme="minorHAnsi" w:cs="Arial"/>
                <w:color w:val="808080"/>
                <w:sz w:val="20"/>
                <w:szCs w:val="20"/>
              </w:rPr>
              <w:t>201</w:t>
            </w:r>
            <w:r w:rsidR="00C43011">
              <w:rPr>
                <w:rFonts w:asciiTheme="minorHAnsi" w:hAnsiTheme="minorHAnsi" w:cs="Arial"/>
                <w:color w:val="808080"/>
                <w:sz w:val="20"/>
                <w:szCs w:val="20"/>
              </w:rPr>
              <w:t>8</w:t>
            </w:r>
            <w:r w:rsidRPr="001162A8">
              <w:rPr>
                <w:rFonts w:asciiTheme="minorHAnsi" w:hAnsiTheme="minorHAnsi" w:cs="Arial"/>
                <w:color w:val="808080"/>
                <w:sz w:val="20"/>
                <w:szCs w:val="20"/>
              </w:rPr>
              <w:t>]</w:t>
            </w:r>
          </w:p>
          <w:p w:rsidR="001162A8" w:rsidRDefault="00D83C56">
            <w:pPr>
              <w:pStyle w:val="Footer"/>
              <w:jc w:val="right"/>
            </w:pPr>
          </w:p>
        </w:sdtContent>
      </w:sdt>
    </w:sdtContent>
  </w:sdt>
  <w:p w:rsidR="001162A8" w:rsidRPr="001162A8" w:rsidRDefault="001162A8" w:rsidP="00876F75">
    <w:pPr>
      <w:pStyle w:val="Footer"/>
      <w:ind w:right="360"/>
      <w:rPr>
        <w:rFonts w:ascii="Arial" w:hAnsi="Arial" w:cs="Arial"/>
        <w:color w:val="80808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11" w:rsidRDefault="00C43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68" w:rsidRDefault="00C25068">
      <w:r>
        <w:separator/>
      </w:r>
    </w:p>
  </w:footnote>
  <w:footnote w:type="continuationSeparator" w:id="0">
    <w:p w:rsidR="00C25068" w:rsidRDefault="00C25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11" w:rsidRDefault="00C43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72" w:rsidRDefault="006347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11" w:rsidRDefault="00C43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9B6"/>
    <w:multiLevelType w:val="multilevel"/>
    <w:tmpl w:val="876EE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F876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C64A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EB6F88"/>
    <w:multiLevelType w:val="hybridMultilevel"/>
    <w:tmpl w:val="2E605FCE"/>
    <w:lvl w:ilvl="0" w:tplc="F30A4CC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554B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AE70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037F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F32E7B"/>
    <w:multiLevelType w:val="hybridMultilevel"/>
    <w:tmpl w:val="D1B22CD2"/>
    <w:lvl w:ilvl="0" w:tplc="F30A4CC8">
      <w:start w:val="2"/>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A84D35"/>
    <w:multiLevelType w:val="hybridMultilevel"/>
    <w:tmpl w:val="70DC15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0613147"/>
    <w:multiLevelType w:val="multilevel"/>
    <w:tmpl w:val="A9F6C3F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9A6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C42439"/>
    <w:multiLevelType w:val="hybridMultilevel"/>
    <w:tmpl w:val="BEB8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990B6A"/>
    <w:multiLevelType w:val="multilevel"/>
    <w:tmpl w:val="D64CD964"/>
    <w:lvl w:ilvl="0">
      <w:start w:val="1"/>
      <w:numFmt w:val="decimal"/>
      <w:pStyle w:val="Heading1"/>
      <w:lvlText w:val="%1"/>
      <w:lvlJc w:val="left"/>
      <w:pPr>
        <w:ind w:left="432" w:hanging="432"/>
      </w:pPr>
      <w:rPr>
        <w:b/>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66C78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6E48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E94D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6E5D08"/>
    <w:multiLevelType w:val="hybridMultilevel"/>
    <w:tmpl w:val="78083C90"/>
    <w:lvl w:ilvl="0" w:tplc="F30A4CC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F700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B051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3424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AA55B4"/>
    <w:multiLevelType w:val="hybridMultilevel"/>
    <w:tmpl w:val="4CAAA066"/>
    <w:lvl w:ilvl="0" w:tplc="F30A4CC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FB5A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5F2DC1"/>
    <w:multiLevelType w:val="multilevel"/>
    <w:tmpl w:val="BA2847C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CCD1BAC"/>
    <w:multiLevelType w:val="hybridMultilevel"/>
    <w:tmpl w:val="93E4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05F04"/>
    <w:multiLevelType w:val="hybridMultilevel"/>
    <w:tmpl w:val="D61C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C748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771F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9C7F64"/>
    <w:multiLevelType w:val="hybridMultilevel"/>
    <w:tmpl w:val="D6446DF0"/>
    <w:lvl w:ilvl="0" w:tplc="F30A4CC8">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5000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2A1E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4A01AA"/>
    <w:multiLevelType w:val="hybridMultilevel"/>
    <w:tmpl w:val="FBB8882C"/>
    <w:lvl w:ilvl="0" w:tplc="F30A4CC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911371"/>
    <w:multiLevelType w:val="hybridMultilevel"/>
    <w:tmpl w:val="01FED8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513066"/>
    <w:multiLevelType w:val="hybridMultilevel"/>
    <w:tmpl w:val="F788DE42"/>
    <w:lvl w:ilvl="0" w:tplc="F30A4CC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B53A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AF4DCC"/>
    <w:multiLevelType w:val="hybridMultilevel"/>
    <w:tmpl w:val="8AFA1CD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E7791D"/>
    <w:multiLevelType w:val="hybridMultilevel"/>
    <w:tmpl w:val="3ED60C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E306935"/>
    <w:multiLevelType w:val="multilevel"/>
    <w:tmpl w:val="1E6A3FF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0291F74"/>
    <w:multiLevelType w:val="hybridMultilevel"/>
    <w:tmpl w:val="DBB08ED0"/>
    <w:lvl w:ilvl="0" w:tplc="F30A4CC8">
      <w:start w:val="2"/>
      <w:numFmt w:val="bullet"/>
      <w:lvlText w:val="-"/>
      <w:lvlJc w:val="left"/>
      <w:pPr>
        <w:ind w:left="1080" w:hanging="360"/>
      </w:pPr>
      <w:rPr>
        <w:rFonts w:ascii="Calibri" w:eastAsia="Times New Roman"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2296D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5"/>
  </w:num>
  <w:num w:numId="3">
    <w:abstractNumId w:val="8"/>
  </w:num>
  <w:num w:numId="4">
    <w:abstractNumId w:val="16"/>
  </w:num>
  <w:num w:numId="5">
    <w:abstractNumId w:val="27"/>
  </w:num>
  <w:num w:numId="6">
    <w:abstractNumId w:val="12"/>
  </w:num>
  <w:num w:numId="7">
    <w:abstractNumId w:val="32"/>
  </w:num>
  <w:num w:numId="8">
    <w:abstractNumId w:val="0"/>
  </w:num>
  <w:num w:numId="9">
    <w:abstractNumId w:val="24"/>
  </w:num>
  <w:num w:numId="10">
    <w:abstractNumId w:val="11"/>
  </w:num>
  <w:num w:numId="11">
    <w:abstractNumId w:val="23"/>
  </w:num>
  <w:num w:numId="12">
    <w:abstractNumId w:val="34"/>
  </w:num>
  <w:num w:numId="13">
    <w:abstractNumId w:val="31"/>
  </w:num>
  <w:num w:numId="14">
    <w:abstractNumId w:val="9"/>
  </w:num>
  <w:num w:numId="15">
    <w:abstractNumId w:val="2"/>
  </w:num>
  <w:num w:numId="16">
    <w:abstractNumId w:val="7"/>
  </w:num>
  <w:num w:numId="17">
    <w:abstractNumId w:val="21"/>
  </w:num>
  <w:num w:numId="18">
    <w:abstractNumId w:val="18"/>
  </w:num>
  <w:num w:numId="19">
    <w:abstractNumId w:val="15"/>
  </w:num>
  <w:num w:numId="20">
    <w:abstractNumId w:val="4"/>
  </w:num>
  <w:num w:numId="21">
    <w:abstractNumId w:val="26"/>
  </w:num>
  <w:num w:numId="22">
    <w:abstractNumId w:val="19"/>
  </w:num>
  <w:num w:numId="23">
    <w:abstractNumId w:val="38"/>
  </w:num>
  <w:num w:numId="24">
    <w:abstractNumId w:val="29"/>
  </w:num>
  <w:num w:numId="25">
    <w:abstractNumId w:val="33"/>
  </w:num>
  <w:num w:numId="26">
    <w:abstractNumId w:val="28"/>
  </w:num>
  <w:num w:numId="27">
    <w:abstractNumId w:val="17"/>
  </w:num>
  <w:num w:numId="28">
    <w:abstractNumId w:val="6"/>
  </w:num>
  <w:num w:numId="29">
    <w:abstractNumId w:val="1"/>
  </w:num>
  <w:num w:numId="30">
    <w:abstractNumId w:val="37"/>
  </w:num>
  <w:num w:numId="31">
    <w:abstractNumId w:val="36"/>
  </w:num>
  <w:num w:numId="32">
    <w:abstractNumId w:val="25"/>
  </w:num>
  <w:num w:numId="33">
    <w:abstractNumId w:val="13"/>
  </w:num>
  <w:num w:numId="34">
    <w:abstractNumId w:val="14"/>
  </w:num>
  <w:num w:numId="35">
    <w:abstractNumId w:val="10"/>
  </w:num>
  <w:num w:numId="36">
    <w:abstractNumId w:val="22"/>
  </w:num>
  <w:num w:numId="37">
    <w:abstractNumId w:val="5"/>
  </w:num>
  <w:num w:numId="38">
    <w:abstractNumId w:val="20"/>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A6"/>
    <w:rsid w:val="00000C0E"/>
    <w:rsid w:val="00001471"/>
    <w:rsid w:val="00003A55"/>
    <w:rsid w:val="0001431E"/>
    <w:rsid w:val="00041124"/>
    <w:rsid w:val="000424A4"/>
    <w:rsid w:val="00043B32"/>
    <w:rsid w:val="00060AD0"/>
    <w:rsid w:val="00060B37"/>
    <w:rsid w:val="00061D26"/>
    <w:rsid w:val="000648A1"/>
    <w:rsid w:val="00065385"/>
    <w:rsid w:val="00071E6A"/>
    <w:rsid w:val="00072C66"/>
    <w:rsid w:val="00074570"/>
    <w:rsid w:val="00075A43"/>
    <w:rsid w:val="000811F9"/>
    <w:rsid w:val="000829FB"/>
    <w:rsid w:val="000B126C"/>
    <w:rsid w:val="000B7BE5"/>
    <w:rsid w:val="000C5BA8"/>
    <w:rsid w:val="000D2733"/>
    <w:rsid w:val="000D73A0"/>
    <w:rsid w:val="000E795D"/>
    <w:rsid w:val="000F436C"/>
    <w:rsid w:val="000F5011"/>
    <w:rsid w:val="000F55E4"/>
    <w:rsid w:val="0010178D"/>
    <w:rsid w:val="00114CC9"/>
    <w:rsid w:val="001162A8"/>
    <w:rsid w:val="001208C3"/>
    <w:rsid w:val="00127D3A"/>
    <w:rsid w:val="00135366"/>
    <w:rsid w:val="00135B4A"/>
    <w:rsid w:val="0014177F"/>
    <w:rsid w:val="0015237C"/>
    <w:rsid w:val="0015351D"/>
    <w:rsid w:val="00176DDD"/>
    <w:rsid w:val="00181C1D"/>
    <w:rsid w:val="00183293"/>
    <w:rsid w:val="001910DF"/>
    <w:rsid w:val="001B4E36"/>
    <w:rsid w:val="001B6A11"/>
    <w:rsid w:val="001B7CB4"/>
    <w:rsid w:val="001C5E45"/>
    <w:rsid w:val="001C699A"/>
    <w:rsid w:val="001D15F6"/>
    <w:rsid w:val="001E171A"/>
    <w:rsid w:val="001F0F3C"/>
    <w:rsid w:val="002027DD"/>
    <w:rsid w:val="00231D35"/>
    <w:rsid w:val="00232C29"/>
    <w:rsid w:val="00236908"/>
    <w:rsid w:val="002376D8"/>
    <w:rsid w:val="00240620"/>
    <w:rsid w:val="00243957"/>
    <w:rsid w:val="00250BA2"/>
    <w:rsid w:val="002622E2"/>
    <w:rsid w:val="00271469"/>
    <w:rsid w:val="00273355"/>
    <w:rsid w:val="00281CE3"/>
    <w:rsid w:val="00290616"/>
    <w:rsid w:val="00291DF3"/>
    <w:rsid w:val="002A4FAC"/>
    <w:rsid w:val="002A62BB"/>
    <w:rsid w:val="002C6BEB"/>
    <w:rsid w:val="002C7A39"/>
    <w:rsid w:val="002D091F"/>
    <w:rsid w:val="002D36C0"/>
    <w:rsid w:val="002D6B96"/>
    <w:rsid w:val="00305DA6"/>
    <w:rsid w:val="00307162"/>
    <w:rsid w:val="00313094"/>
    <w:rsid w:val="00321FDC"/>
    <w:rsid w:val="00324C42"/>
    <w:rsid w:val="00325BCD"/>
    <w:rsid w:val="00332103"/>
    <w:rsid w:val="0033424E"/>
    <w:rsid w:val="00336488"/>
    <w:rsid w:val="00340EE3"/>
    <w:rsid w:val="0035198C"/>
    <w:rsid w:val="0037382C"/>
    <w:rsid w:val="00380018"/>
    <w:rsid w:val="00383052"/>
    <w:rsid w:val="00384652"/>
    <w:rsid w:val="003876B0"/>
    <w:rsid w:val="00392616"/>
    <w:rsid w:val="0039635D"/>
    <w:rsid w:val="00397870"/>
    <w:rsid w:val="003A6253"/>
    <w:rsid w:val="003E0F4E"/>
    <w:rsid w:val="003E3603"/>
    <w:rsid w:val="003F250F"/>
    <w:rsid w:val="003F7C9D"/>
    <w:rsid w:val="0040175E"/>
    <w:rsid w:val="00410760"/>
    <w:rsid w:val="00424CE3"/>
    <w:rsid w:val="00441AD0"/>
    <w:rsid w:val="00441CBE"/>
    <w:rsid w:val="004508D6"/>
    <w:rsid w:val="00455B5D"/>
    <w:rsid w:val="00472391"/>
    <w:rsid w:val="0047586B"/>
    <w:rsid w:val="00480375"/>
    <w:rsid w:val="00485986"/>
    <w:rsid w:val="0049036B"/>
    <w:rsid w:val="004924DB"/>
    <w:rsid w:val="004B08BB"/>
    <w:rsid w:val="004B2A7C"/>
    <w:rsid w:val="004C67DE"/>
    <w:rsid w:val="004D1359"/>
    <w:rsid w:val="004E507E"/>
    <w:rsid w:val="004E5CC1"/>
    <w:rsid w:val="004F29DB"/>
    <w:rsid w:val="004F7A5D"/>
    <w:rsid w:val="005052D4"/>
    <w:rsid w:val="00505587"/>
    <w:rsid w:val="00513C40"/>
    <w:rsid w:val="0051410A"/>
    <w:rsid w:val="00514904"/>
    <w:rsid w:val="00515E16"/>
    <w:rsid w:val="00521BD1"/>
    <w:rsid w:val="00523536"/>
    <w:rsid w:val="0053645A"/>
    <w:rsid w:val="00551C06"/>
    <w:rsid w:val="00561CED"/>
    <w:rsid w:val="00563B5B"/>
    <w:rsid w:val="005719CA"/>
    <w:rsid w:val="005730C7"/>
    <w:rsid w:val="00577444"/>
    <w:rsid w:val="00587830"/>
    <w:rsid w:val="005A3237"/>
    <w:rsid w:val="005A49FA"/>
    <w:rsid w:val="005A6129"/>
    <w:rsid w:val="005B26A1"/>
    <w:rsid w:val="005B4444"/>
    <w:rsid w:val="005B6CE4"/>
    <w:rsid w:val="005C4BD5"/>
    <w:rsid w:val="005C4F71"/>
    <w:rsid w:val="005C6820"/>
    <w:rsid w:val="005D0C4B"/>
    <w:rsid w:val="005D16AE"/>
    <w:rsid w:val="005D178F"/>
    <w:rsid w:val="005D35B6"/>
    <w:rsid w:val="005D38E0"/>
    <w:rsid w:val="005D638A"/>
    <w:rsid w:val="005F23A5"/>
    <w:rsid w:val="005F5B40"/>
    <w:rsid w:val="00601469"/>
    <w:rsid w:val="00602640"/>
    <w:rsid w:val="006055EF"/>
    <w:rsid w:val="0061283E"/>
    <w:rsid w:val="0061376C"/>
    <w:rsid w:val="00625179"/>
    <w:rsid w:val="00625B88"/>
    <w:rsid w:val="00634772"/>
    <w:rsid w:val="00636A4D"/>
    <w:rsid w:val="00637038"/>
    <w:rsid w:val="00641836"/>
    <w:rsid w:val="006438AF"/>
    <w:rsid w:val="00656A82"/>
    <w:rsid w:val="00666EFF"/>
    <w:rsid w:val="00667005"/>
    <w:rsid w:val="00671112"/>
    <w:rsid w:val="0068159F"/>
    <w:rsid w:val="00683FD0"/>
    <w:rsid w:val="0068617A"/>
    <w:rsid w:val="0068692A"/>
    <w:rsid w:val="00691B99"/>
    <w:rsid w:val="006A0C30"/>
    <w:rsid w:val="006A38C8"/>
    <w:rsid w:val="006B5BDC"/>
    <w:rsid w:val="006D592A"/>
    <w:rsid w:val="006E2B6D"/>
    <w:rsid w:val="006E4266"/>
    <w:rsid w:val="00700988"/>
    <w:rsid w:val="00702039"/>
    <w:rsid w:val="00724EAC"/>
    <w:rsid w:val="00735888"/>
    <w:rsid w:val="007427C9"/>
    <w:rsid w:val="0076590E"/>
    <w:rsid w:val="0077619C"/>
    <w:rsid w:val="00777738"/>
    <w:rsid w:val="0078109E"/>
    <w:rsid w:val="00782A91"/>
    <w:rsid w:val="00797D1F"/>
    <w:rsid w:val="007A01CB"/>
    <w:rsid w:val="007A3DFC"/>
    <w:rsid w:val="007B05E1"/>
    <w:rsid w:val="007B3807"/>
    <w:rsid w:val="007B61E8"/>
    <w:rsid w:val="007B6F99"/>
    <w:rsid w:val="007B7B36"/>
    <w:rsid w:val="007C41D2"/>
    <w:rsid w:val="007C4878"/>
    <w:rsid w:val="007C6F16"/>
    <w:rsid w:val="007D26FB"/>
    <w:rsid w:val="007D5A14"/>
    <w:rsid w:val="007E0ACD"/>
    <w:rsid w:val="007E6898"/>
    <w:rsid w:val="00803E8F"/>
    <w:rsid w:val="00810195"/>
    <w:rsid w:val="0081372A"/>
    <w:rsid w:val="00813873"/>
    <w:rsid w:val="008245FD"/>
    <w:rsid w:val="0082529E"/>
    <w:rsid w:val="00836DF9"/>
    <w:rsid w:val="00837B33"/>
    <w:rsid w:val="0084191F"/>
    <w:rsid w:val="00844EE4"/>
    <w:rsid w:val="00861EDB"/>
    <w:rsid w:val="008674FC"/>
    <w:rsid w:val="00876F75"/>
    <w:rsid w:val="00882F4F"/>
    <w:rsid w:val="00890167"/>
    <w:rsid w:val="00891D18"/>
    <w:rsid w:val="008A0760"/>
    <w:rsid w:val="008A624B"/>
    <w:rsid w:val="008B1D8F"/>
    <w:rsid w:val="008B4793"/>
    <w:rsid w:val="008B4BDD"/>
    <w:rsid w:val="008B53A1"/>
    <w:rsid w:val="008C2C2C"/>
    <w:rsid w:val="008C2FCC"/>
    <w:rsid w:val="008C384A"/>
    <w:rsid w:val="008C5BAE"/>
    <w:rsid w:val="008D3D9B"/>
    <w:rsid w:val="008E181C"/>
    <w:rsid w:val="008F37C2"/>
    <w:rsid w:val="00901F00"/>
    <w:rsid w:val="00914EBD"/>
    <w:rsid w:val="00930FC3"/>
    <w:rsid w:val="00933166"/>
    <w:rsid w:val="00954074"/>
    <w:rsid w:val="009567EE"/>
    <w:rsid w:val="009617AA"/>
    <w:rsid w:val="0096561C"/>
    <w:rsid w:val="009666AB"/>
    <w:rsid w:val="0097243D"/>
    <w:rsid w:val="00972C98"/>
    <w:rsid w:val="00981D6E"/>
    <w:rsid w:val="0099159E"/>
    <w:rsid w:val="009A1341"/>
    <w:rsid w:val="009A6983"/>
    <w:rsid w:val="009A6A30"/>
    <w:rsid w:val="009B7340"/>
    <w:rsid w:val="009C581C"/>
    <w:rsid w:val="009D05C3"/>
    <w:rsid w:val="009D0D8B"/>
    <w:rsid w:val="009D4139"/>
    <w:rsid w:val="009E0DB0"/>
    <w:rsid w:val="009E29F6"/>
    <w:rsid w:val="009E3130"/>
    <w:rsid w:val="009F41B4"/>
    <w:rsid w:val="009F65A8"/>
    <w:rsid w:val="00A100D3"/>
    <w:rsid w:val="00A141C3"/>
    <w:rsid w:val="00A15A20"/>
    <w:rsid w:val="00A2556A"/>
    <w:rsid w:val="00A40C7A"/>
    <w:rsid w:val="00A413DB"/>
    <w:rsid w:val="00A43885"/>
    <w:rsid w:val="00A44A3D"/>
    <w:rsid w:val="00A46F94"/>
    <w:rsid w:val="00A541BB"/>
    <w:rsid w:val="00A55C8F"/>
    <w:rsid w:val="00A560E6"/>
    <w:rsid w:val="00A6499A"/>
    <w:rsid w:val="00A70457"/>
    <w:rsid w:val="00A72B14"/>
    <w:rsid w:val="00A805C6"/>
    <w:rsid w:val="00A8762E"/>
    <w:rsid w:val="00AB56E8"/>
    <w:rsid w:val="00AC154A"/>
    <w:rsid w:val="00AC28B8"/>
    <w:rsid w:val="00AD0781"/>
    <w:rsid w:val="00AD120F"/>
    <w:rsid w:val="00AD1C15"/>
    <w:rsid w:val="00AF648F"/>
    <w:rsid w:val="00B007D7"/>
    <w:rsid w:val="00B02EEF"/>
    <w:rsid w:val="00B030FD"/>
    <w:rsid w:val="00B06EA1"/>
    <w:rsid w:val="00B072BA"/>
    <w:rsid w:val="00B07F6D"/>
    <w:rsid w:val="00B20694"/>
    <w:rsid w:val="00B24C61"/>
    <w:rsid w:val="00B263ED"/>
    <w:rsid w:val="00B2749F"/>
    <w:rsid w:val="00B41443"/>
    <w:rsid w:val="00B6629B"/>
    <w:rsid w:val="00B669DE"/>
    <w:rsid w:val="00B72034"/>
    <w:rsid w:val="00B93740"/>
    <w:rsid w:val="00B977DB"/>
    <w:rsid w:val="00BA0F01"/>
    <w:rsid w:val="00BA3825"/>
    <w:rsid w:val="00BA62E0"/>
    <w:rsid w:val="00BB63A3"/>
    <w:rsid w:val="00BD4A5F"/>
    <w:rsid w:val="00BE27F9"/>
    <w:rsid w:val="00BE2838"/>
    <w:rsid w:val="00C02BA7"/>
    <w:rsid w:val="00C078C8"/>
    <w:rsid w:val="00C21CB9"/>
    <w:rsid w:val="00C24036"/>
    <w:rsid w:val="00C25068"/>
    <w:rsid w:val="00C30273"/>
    <w:rsid w:val="00C41A7E"/>
    <w:rsid w:val="00C43011"/>
    <w:rsid w:val="00C47236"/>
    <w:rsid w:val="00C47E64"/>
    <w:rsid w:val="00C503CE"/>
    <w:rsid w:val="00C54025"/>
    <w:rsid w:val="00C540D7"/>
    <w:rsid w:val="00C5506F"/>
    <w:rsid w:val="00C56C88"/>
    <w:rsid w:val="00C63D70"/>
    <w:rsid w:val="00C63E00"/>
    <w:rsid w:val="00C70F07"/>
    <w:rsid w:val="00C7695D"/>
    <w:rsid w:val="00C87731"/>
    <w:rsid w:val="00C97A58"/>
    <w:rsid w:val="00CA3521"/>
    <w:rsid w:val="00CB0BF7"/>
    <w:rsid w:val="00CB53E8"/>
    <w:rsid w:val="00CC25F3"/>
    <w:rsid w:val="00CC3EB9"/>
    <w:rsid w:val="00CC3FD6"/>
    <w:rsid w:val="00CC6337"/>
    <w:rsid w:val="00CD00FA"/>
    <w:rsid w:val="00CD2CC5"/>
    <w:rsid w:val="00CD5271"/>
    <w:rsid w:val="00CD5FBC"/>
    <w:rsid w:val="00CD7CF4"/>
    <w:rsid w:val="00CE3350"/>
    <w:rsid w:val="00CE4B77"/>
    <w:rsid w:val="00CF6B83"/>
    <w:rsid w:val="00CF6DB9"/>
    <w:rsid w:val="00D03472"/>
    <w:rsid w:val="00D0600C"/>
    <w:rsid w:val="00D169D2"/>
    <w:rsid w:val="00D169EE"/>
    <w:rsid w:val="00D26EB7"/>
    <w:rsid w:val="00D522BA"/>
    <w:rsid w:val="00D60072"/>
    <w:rsid w:val="00D6065E"/>
    <w:rsid w:val="00D63741"/>
    <w:rsid w:val="00D64025"/>
    <w:rsid w:val="00D67656"/>
    <w:rsid w:val="00D67E68"/>
    <w:rsid w:val="00D74A7C"/>
    <w:rsid w:val="00D83C56"/>
    <w:rsid w:val="00D90F6A"/>
    <w:rsid w:val="00DA0FA2"/>
    <w:rsid w:val="00DB4D84"/>
    <w:rsid w:val="00DB72DE"/>
    <w:rsid w:val="00DC0BD8"/>
    <w:rsid w:val="00DC24CA"/>
    <w:rsid w:val="00DC2E2E"/>
    <w:rsid w:val="00DD6CAE"/>
    <w:rsid w:val="00DE7171"/>
    <w:rsid w:val="00DF56A6"/>
    <w:rsid w:val="00E129B2"/>
    <w:rsid w:val="00E2136C"/>
    <w:rsid w:val="00E21450"/>
    <w:rsid w:val="00E27BBE"/>
    <w:rsid w:val="00E30638"/>
    <w:rsid w:val="00E345A0"/>
    <w:rsid w:val="00E3766B"/>
    <w:rsid w:val="00E44765"/>
    <w:rsid w:val="00E44CCE"/>
    <w:rsid w:val="00E5699F"/>
    <w:rsid w:val="00E57D0F"/>
    <w:rsid w:val="00E60B5A"/>
    <w:rsid w:val="00E61703"/>
    <w:rsid w:val="00E7421F"/>
    <w:rsid w:val="00E923A2"/>
    <w:rsid w:val="00EA235D"/>
    <w:rsid w:val="00EA6315"/>
    <w:rsid w:val="00EB413B"/>
    <w:rsid w:val="00EB7690"/>
    <w:rsid w:val="00EC3F9F"/>
    <w:rsid w:val="00EC46DC"/>
    <w:rsid w:val="00EC7AB4"/>
    <w:rsid w:val="00ED2156"/>
    <w:rsid w:val="00ED7740"/>
    <w:rsid w:val="00EE1313"/>
    <w:rsid w:val="00EE2766"/>
    <w:rsid w:val="00EE37E0"/>
    <w:rsid w:val="00EE3B65"/>
    <w:rsid w:val="00EF1A80"/>
    <w:rsid w:val="00EF1FFB"/>
    <w:rsid w:val="00F327C4"/>
    <w:rsid w:val="00F330FD"/>
    <w:rsid w:val="00F3346B"/>
    <w:rsid w:val="00F35B6F"/>
    <w:rsid w:val="00F43883"/>
    <w:rsid w:val="00F51982"/>
    <w:rsid w:val="00F60B75"/>
    <w:rsid w:val="00F84924"/>
    <w:rsid w:val="00F86991"/>
    <w:rsid w:val="00F90432"/>
    <w:rsid w:val="00FA1858"/>
    <w:rsid w:val="00FB1B76"/>
    <w:rsid w:val="00FB34A8"/>
    <w:rsid w:val="00FC3235"/>
    <w:rsid w:val="00FD6E5E"/>
    <w:rsid w:val="00FE193F"/>
    <w:rsid w:val="00FE6308"/>
    <w:rsid w:val="00FE642E"/>
    <w:rsid w:val="00FF3606"/>
    <w:rsid w:val="00FF7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05DA6"/>
    <w:pPr>
      <w:keepNext/>
      <w:numPr>
        <w:numId w:val="1"/>
      </w:numPr>
      <w:spacing w:before="120" w:after="120"/>
      <w:ind w:left="431" w:hanging="431"/>
      <w:outlineLvl w:val="0"/>
    </w:pPr>
    <w:rPr>
      <w:rFonts w:ascii="Calibri" w:hAnsi="Calibri" w:cs="Arial"/>
      <w:b/>
      <w:bCs/>
      <w:kern w:val="32"/>
      <w:sz w:val="22"/>
      <w:szCs w:val="32"/>
    </w:rPr>
  </w:style>
  <w:style w:type="paragraph" w:styleId="Heading2">
    <w:name w:val="heading 2"/>
    <w:basedOn w:val="Normal"/>
    <w:next w:val="Normal"/>
    <w:qFormat/>
    <w:rsid w:val="00305DA6"/>
    <w:pPr>
      <w:keepNext/>
      <w:numPr>
        <w:ilvl w:val="1"/>
        <w:numId w:val="1"/>
      </w:numPr>
      <w:spacing w:before="240" w:after="60"/>
      <w:ind w:left="578" w:hanging="578"/>
      <w:jc w:val="both"/>
      <w:outlineLvl w:val="1"/>
    </w:pPr>
    <w:rPr>
      <w:rFonts w:ascii="Calibri" w:hAnsi="Calibri" w:cs="Arial"/>
      <w:bCs/>
      <w:iCs/>
      <w:sz w:val="22"/>
      <w:szCs w:val="28"/>
    </w:rPr>
  </w:style>
  <w:style w:type="paragraph" w:styleId="Heading3">
    <w:name w:val="heading 3"/>
    <w:basedOn w:val="Normal"/>
    <w:next w:val="Normal"/>
    <w:qFormat/>
    <w:rsid w:val="00305DA6"/>
    <w:pPr>
      <w:keepNext/>
      <w:keepLines/>
      <w:numPr>
        <w:ilvl w:val="2"/>
        <w:numId w:val="1"/>
      </w:numPr>
      <w:spacing w:before="200"/>
      <w:outlineLvl w:val="2"/>
    </w:pPr>
    <w:rPr>
      <w:rFonts w:ascii="Cambria" w:hAnsi="Cambria"/>
      <w:b/>
      <w:bCs/>
      <w:color w:val="4F81BD"/>
      <w:sz w:val="22"/>
    </w:rPr>
  </w:style>
  <w:style w:type="paragraph" w:styleId="Heading5">
    <w:name w:val="heading 5"/>
    <w:basedOn w:val="Normal"/>
    <w:next w:val="Normal"/>
    <w:qFormat/>
    <w:rsid w:val="00305DA6"/>
    <w:pPr>
      <w:keepNext/>
      <w:keepLines/>
      <w:numPr>
        <w:ilvl w:val="4"/>
        <w:numId w:val="1"/>
      </w:numPr>
      <w:spacing w:before="200"/>
      <w:outlineLvl w:val="4"/>
    </w:pPr>
    <w:rPr>
      <w:rFonts w:ascii="Cambria" w:hAnsi="Cambria"/>
      <w:color w:val="243F60"/>
      <w:sz w:val="22"/>
    </w:rPr>
  </w:style>
  <w:style w:type="paragraph" w:styleId="Heading6">
    <w:name w:val="heading 6"/>
    <w:basedOn w:val="Normal"/>
    <w:next w:val="Normal"/>
    <w:qFormat/>
    <w:rsid w:val="00305DA6"/>
    <w:pPr>
      <w:keepNext/>
      <w:keepLines/>
      <w:numPr>
        <w:ilvl w:val="5"/>
        <w:numId w:val="1"/>
      </w:numPr>
      <w:spacing w:before="200"/>
      <w:outlineLvl w:val="5"/>
    </w:pPr>
    <w:rPr>
      <w:rFonts w:ascii="Cambria" w:hAnsi="Cambria"/>
      <w:i/>
      <w:iCs/>
      <w:color w:val="243F60"/>
      <w:sz w:val="22"/>
    </w:rPr>
  </w:style>
  <w:style w:type="paragraph" w:styleId="Heading7">
    <w:name w:val="heading 7"/>
    <w:basedOn w:val="Normal"/>
    <w:next w:val="Normal"/>
    <w:qFormat/>
    <w:rsid w:val="00305DA6"/>
    <w:pPr>
      <w:keepNext/>
      <w:keepLines/>
      <w:numPr>
        <w:ilvl w:val="6"/>
        <w:numId w:val="1"/>
      </w:numPr>
      <w:spacing w:before="200"/>
      <w:outlineLvl w:val="6"/>
    </w:pPr>
    <w:rPr>
      <w:rFonts w:ascii="Cambria" w:hAnsi="Cambria"/>
      <w:i/>
      <w:iCs/>
      <w:color w:val="404040"/>
      <w:sz w:val="22"/>
    </w:rPr>
  </w:style>
  <w:style w:type="paragraph" w:styleId="Heading8">
    <w:name w:val="heading 8"/>
    <w:basedOn w:val="Normal"/>
    <w:next w:val="Normal"/>
    <w:qFormat/>
    <w:rsid w:val="00305DA6"/>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qFormat/>
    <w:rsid w:val="00305DA6"/>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5DA6"/>
    <w:rPr>
      <w:rFonts w:ascii="Calibri" w:hAnsi="Calibri" w:cs="Arial"/>
      <w:b/>
      <w:bCs/>
      <w:kern w:val="32"/>
      <w:sz w:val="22"/>
      <w:szCs w:val="32"/>
      <w:lang w:val="en-GB" w:eastAsia="en-GB" w:bidi="ar-SA"/>
    </w:rPr>
  </w:style>
  <w:style w:type="paragraph" w:styleId="ListParagraph">
    <w:name w:val="List Paragraph"/>
    <w:basedOn w:val="Normal"/>
    <w:qFormat/>
    <w:rsid w:val="00305DA6"/>
    <w:pPr>
      <w:ind w:left="720"/>
      <w:contextualSpacing/>
    </w:pPr>
    <w:rPr>
      <w:rFonts w:ascii="Calibri" w:hAnsi="Calibri"/>
      <w:sz w:val="22"/>
    </w:rPr>
  </w:style>
  <w:style w:type="paragraph" w:customStyle="1" w:styleId="Default">
    <w:name w:val="Default"/>
    <w:rsid w:val="005F5B40"/>
    <w:pPr>
      <w:widowControl w:val="0"/>
      <w:autoSpaceDE w:val="0"/>
      <w:autoSpaceDN w:val="0"/>
      <w:adjustRightInd w:val="0"/>
    </w:pPr>
    <w:rPr>
      <w:rFonts w:ascii="Gill Sans MT" w:hAnsi="Gill Sans MT" w:cs="Gill Sans MT"/>
      <w:color w:val="000000"/>
      <w:sz w:val="24"/>
      <w:szCs w:val="24"/>
    </w:rPr>
  </w:style>
  <w:style w:type="paragraph" w:styleId="Footer">
    <w:name w:val="footer"/>
    <w:basedOn w:val="Normal"/>
    <w:link w:val="FooterChar"/>
    <w:uiPriority w:val="99"/>
    <w:rsid w:val="00876F75"/>
    <w:pPr>
      <w:tabs>
        <w:tab w:val="center" w:pos="4153"/>
        <w:tab w:val="right" w:pos="8306"/>
      </w:tabs>
    </w:pPr>
  </w:style>
  <w:style w:type="character" w:styleId="PageNumber">
    <w:name w:val="page number"/>
    <w:basedOn w:val="DefaultParagraphFont"/>
    <w:rsid w:val="00876F75"/>
  </w:style>
  <w:style w:type="paragraph" w:styleId="Header">
    <w:name w:val="header"/>
    <w:basedOn w:val="Normal"/>
    <w:rsid w:val="00876F75"/>
    <w:pPr>
      <w:tabs>
        <w:tab w:val="center" w:pos="4153"/>
        <w:tab w:val="right" w:pos="8306"/>
      </w:tabs>
    </w:pPr>
  </w:style>
  <w:style w:type="paragraph" w:styleId="BalloonText">
    <w:name w:val="Balloon Text"/>
    <w:basedOn w:val="Normal"/>
    <w:semiHidden/>
    <w:rsid w:val="00CD7CF4"/>
    <w:rPr>
      <w:rFonts w:ascii="Tahoma" w:hAnsi="Tahoma" w:cs="Tahoma"/>
      <w:sz w:val="16"/>
      <w:szCs w:val="16"/>
    </w:rPr>
  </w:style>
  <w:style w:type="character" w:styleId="CommentReference">
    <w:name w:val="annotation reference"/>
    <w:semiHidden/>
    <w:rsid w:val="00CD7CF4"/>
    <w:rPr>
      <w:sz w:val="16"/>
      <w:szCs w:val="16"/>
    </w:rPr>
  </w:style>
  <w:style w:type="paragraph" w:styleId="CommentText">
    <w:name w:val="annotation text"/>
    <w:basedOn w:val="Normal"/>
    <w:semiHidden/>
    <w:rsid w:val="00CD7CF4"/>
    <w:rPr>
      <w:sz w:val="20"/>
      <w:szCs w:val="20"/>
    </w:rPr>
  </w:style>
  <w:style w:type="paragraph" w:styleId="CommentSubject">
    <w:name w:val="annotation subject"/>
    <w:basedOn w:val="CommentText"/>
    <w:next w:val="CommentText"/>
    <w:semiHidden/>
    <w:rsid w:val="00CD7CF4"/>
    <w:rPr>
      <w:b/>
      <w:bCs/>
    </w:rPr>
  </w:style>
  <w:style w:type="table" w:styleId="TableGrid">
    <w:name w:val="Table Grid"/>
    <w:basedOn w:val="TableNormal"/>
    <w:rsid w:val="0044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169D2"/>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D169D2"/>
  </w:style>
  <w:style w:type="paragraph" w:styleId="TOC2">
    <w:name w:val="toc 2"/>
    <w:basedOn w:val="Normal"/>
    <w:next w:val="Normal"/>
    <w:autoRedefine/>
    <w:uiPriority w:val="39"/>
    <w:rsid w:val="00D169D2"/>
    <w:pPr>
      <w:ind w:left="240"/>
    </w:pPr>
  </w:style>
  <w:style w:type="paragraph" w:styleId="TOC3">
    <w:name w:val="toc 3"/>
    <w:basedOn w:val="Normal"/>
    <w:next w:val="Normal"/>
    <w:autoRedefine/>
    <w:uiPriority w:val="39"/>
    <w:rsid w:val="00D169D2"/>
    <w:pPr>
      <w:ind w:left="480"/>
    </w:pPr>
  </w:style>
  <w:style w:type="character" w:styleId="Hyperlink">
    <w:name w:val="Hyperlink"/>
    <w:uiPriority w:val="99"/>
    <w:unhideWhenUsed/>
    <w:rsid w:val="00D169D2"/>
    <w:rPr>
      <w:color w:val="0000FF"/>
      <w:u w:val="single"/>
    </w:rPr>
  </w:style>
  <w:style w:type="character" w:styleId="Strong">
    <w:name w:val="Strong"/>
    <w:basedOn w:val="DefaultParagraphFont"/>
    <w:qFormat/>
    <w:rsid w:val="00FB34A8"/>
    <w:rPr>
      <w:b/>
      <w:bCs/>
    </w:rPr>
  </w:style>
  <w:style w:type="character" w:styleId="FollowedHyperlink">
    <w:name w:val="FollowedHyperlink"/>
    <w:basedOn w:val="DefaultParagraphFont"/>
    <w:rsid w:val="000648A1"/>
    <w:rPr>
      <w:color w:val="800080" w:themeColor="followedHyperlink"/>
      <w:u w:val="single"/>
    </w:rPr>
  </w:style>
  <w:style w:type="character" w:customStyle="1" w:styleId="FooterChar">
    <w:name w:val="Footer Char"/>
    <w:basedOn w:val="DefaultParagraphFont"/>
    <w:link w:val="Footer"/>
    <w:uiPriority w:val="99"/>
    <w:rsid w:val="001162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05DA6"/>
    <w:pPr>
      <w:keepNext/>
      <w:numPr>
        <w:numId w:val="1"/>
      </w:numPr>
      <w:spacing w:before="120" w:after="120"/>
      <w:ind w:left="431" w:hanging="431"/>
      <w:outlineLvl w:val="0"/>
    </w:pPr>
    <w:rPr>
      <w:rFonts w:ascii="Calibri" w:hAnsi="Calibri" w:cs="Arial"/>
      <w:b/>
      <w:bCs/>
      <w:kern w:val="32"/>
      <w:sz w:val="22"/>
      <w:szCs w:val="32"/>
    </w:rPr>
  </w:style>
  <w:style w:type="paragraph" w:styleId="Heading2">
    <w:name w:val="heading 2"/>
    <w:basedOn w:val="Normal"/>
    <w:next w:val="Normal"/>
    <w:qFormat/>
    <w:rsid w:val="00305DA6"/>
    <w:pPr>
      <w:keepNext/>
      <w:numPr>
        <w:ilvl w:val="1"/>
        <w:numId w:val="1"/>
      </w:numPr>
      <w:spacing w:before="240" w:after="60"/>
      <w:ind w:left="578" w:hanging="578"/>
      <w:jc w:val="both"/>
      <w:outlineLvl w:val="1"/>
    </w:pPr>
    <w:rPr>
      <w:rFonts w:ascii="Calibri" w:hAnsi="Calibri" w:cs="Arial"/>
      <w:bCs/>
      <w:iCs/>
      <w:sz w:val="22"/>
      <w:szCs w:val="28"/>
    </w:rPr>
  </w:style>
  <w:style w:type="paragraph" w:styleId="Heading3">
    <w:name w:val="heading 3"/>
    <w:basedOn w:val="Normal"/>
    <w:next w:val="Normal"/>
    <w:qFormat/>
    <w:rsid w:val="00305DA6"/>
    <w:pPr>
      <w:keepNext/>
      <w:keepLines/>
      <w:numPr>
        <w:ilvl w:val="2"/>
        <w:numId w:val="1"/>
      </w:numPr>
      <w:spacing w:before="200"/>
      <w:outlineLvl w:val="2"/>
    </w:pPr>
    <w:rPr>
      <w:rFonts w:ascii="Cambria" w:hAnsi="Cambria"/>
      <w:b/>
      <w:bCs/>
      <w:color w:val="4F81BD"/>
      <w:sz w:val="22"/>
    </w:rPr>
  </w:style>
  <w:style w:type="paragraph" w:styleId="Heading5">
    <w:name w:val="heading 5"/>
    <w:basedOn w:val="Normal"/>
    <w:next w:val="Normal"/>
    <w:qFormat/>
    <w:rsid w:val="00305DA6"/>
    <w:pPr>
      <w:keepNext/>
      <w:keepLines/>
      <w:numPr>
        <w:ilvl w:val="4"/>
        <w:numId w:val="1"/>
      </w:numPr>
      <w:spacing w:before="200"/>
      <w:outlineLvl w:val="4"/>
    </w:pPr>
    <w:rPr>
      <w:rFonts w:ascii="Cambria" w:hAnsi="Cambria"/>
      <w:color w:val="243F60"/>
      <w:sz w:val="22"/>
    </w:rPr>
  </w:style>
  <w:style w:type="paragraph" w:styleId="Heading6">
    <w:name w:val="heading 6"/>
    <w:basedOn w:val="Normal"/>
    <w:next w:val="Normal"/>
    <w:qFormat/>
    <w:rsid w:val="00305DA6"/>
    <w:pPr>
      <w:keepNext/>
      <w:keepLines/>
      <w:numPr>
        <w:ilvl w:val="5"/>
        <w:numId w:val="1"/>
      </w:numPr>
      <w:spacing w:before="200"/>
      <w:outlineLvl w:val="5"/>
    </w:pPr>
    <w:rPr>
      <w:rFonts w:ascii="Cambria" w:hAnsi="Cambria"/>
      <w:i/>
      <w:iCs/>
      <w:color w:val="243F60"/>
      <w:sz w:val="22"/>
    </w:rPr>
  </w:style>
  <w:style w:type="paragraph" w:styleId="Heading7">
    <w:name w:val="heading 7"/>
    <w:basedOn w:val="Normal"/>
    <w:next w:val="Normal"/>
    <w:qFormat/>
    <w:rsid w:val="00305DA6"/>
    <w:pPr>
      <w:keepNext/>
      <w:keepLines/>
      <w:numPr>
        <w:ilvl w:val="6"/>
        <w:numId w:val="1"/>
      </w:numPr>
      <w:spacing w:before="200"/>
      <w:outlineLvl w:val="6"/>
    </w:pPr>
    <w:rPr>
      <w:rFonts w:ascii="Cambria" w:hAnsi="Cambria"/>
      <w:i/>
      <w:iCs/>
      <w:color w:val="404040"/>
      <w:sz w:val="22"/>
    </w:rPr>
  </w:style>
  <w:style w:type="paragraph" w:styleId="Heading8">
    <w:name w:val="heading 8"/>
    <w:basedOn w:val="Normal"/>
    <w:next w:val="Normal"/>
    <w:qFormat/>
    <w:rsid w:val="00305DA6"/>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qFormat/>
    <w:rsid w:val="00305DA6"/>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5DA6"/>
    <w:rPr>
      <w:rFonts w:ascii="Calibri" w:hAnsi="Calibri" w:cs="Arial"/>
      <w:b/>
      <w:bCs/>
      <w:kern w:val="32"/>
      <w:sz w:val="22"/>
      <w:szCs w:val="32"/>
      <w:lang w:val="en-GB" w:eastAsia="en-GB" w:bidi="ar-SA"/>
    </w:rPr>
  </w:style>
  <w:style w:type="paragraph" w:styleId="ListParagraph">
    <w:name w:val="List Paragraph"/>
    <w:basedOn w:val="Normal"/>
    <w:qFormat/>
    <w:rsid w:val="00305DA6"/>
    <w:pPr>
      <w:ind w:left="720"/>
      <w:contextualSpacing/>
    </w:pPr>
    <w:rPr>
      <w:rFonts w:ascii="Calibri" w:hAnsi="Calibri"/>
      <w:sz w:val="22"/>
    </w:rPr>
  </w:style>
  <w:style w:type="paragraph" w:customStyle="1" w:styleId="Default">
    <w:name w:val="Default"/>
    <w:rsid w:val="005F5B40"/>
    <w:pPr>
      <w:widowControl w:val="0"/>
      <w:autoSpaceDE w:val="0"/>
      <w:autoSpaceDN w:val="0"/>
      <w:adjustRightInd w:val="0"/>
    </w:pPr>
    <w:rPr>
      <w:rFonts w:ascii="Gill Sans MT" w:hAnsi="Gill Sans MT" w:cs="Gill Sans MT"/>
      <w:color w:val="000000"/>
      <w:sz w:val="24"/>
      <w:szCs w:val="24"/>
    </w:rPr>
  </w:style>
  <w:style w:type="paragraph" w:styleId="Footer">
    <w:name w:val="footer"/>
    <w:basedOn w:val="Normal"/>
    <w:link w:val="FooterChar"/>
    <w:uiPriority w:val="99"/>
    <w:rsid w:val="00876F75"/>
    <w:pPr>
      <w:tabs>
        <w:tab w:val="center" w:pos="4153"/>
        <w:tab w:val="right" w:pos="8306"/>
      </w:tabs>
    </w:pPr>
  </w:style>
  <w:style w:type="character" w:styleId="PageNumber">
    <w:name w:val="page number"/>
    <w:basedOn w:val="DefaultParagraphFont"/>
    <w:rsid w:val="00876F75"/>
  </w:style>
  <w:style w:type="paragraph" w:styleId="Header">
    <w:name w:val="header"/>
    <w:basedOn w:val="Normal"/>
    <w:rsid w:val="00876F75"/>
    <w:pPr>
      <w:tabs>
        <w:tab w:val="center" w:pos="4153"/>
        <w:tab w:val="right" w:pos="8306"/>
      </w:tabs>
    </w:pPr>
  </w:style>
  <w:style w:type="paragraph" w:styleId="BalloonText">
    <w:name w:val="Balloon Text"/>
    <w:basedOn w:val="Normal"/>
    <w:semiHidden/>
    <w:rsid w:val="00CD7CF4"/>
    <w:rPr>
      <w:rFonts w:ascii="Tahoma" w:hAnsi="Tahoma" w:cs="Tahoma"/>
      <w:sz w:val="16"/>
      <w:szCs w:val="16"/>
    </w:rPr>
  </w:style>
  <w:style w:type="character" w:styleId="CommentReference">
    <w:name w:val="annotation reference"/>
    <w:semiHidden/>
    <w:rsid w:val="00CD7CF4"/>
    <w:rPr>
      <w:sz w:val="16"/>
      <w:szCs w:val="16"/>
    </w:rPr>
  </w:style>
  <w:style w:type="paragraph" w:styleId="CommentText">
    <w:name w:val="annotation text"/>
    <w:basedOn w:val="Normal"/>
    <w:semiHidden/>
    <w:rsid w:val="00CD7CF4"/>
    <w:rPr>
      <w:sz w:val="20"/>
      <w:szCs w:val="20"/>
    </w:rPr>
  </w:style>
  <w:style w:type="paragraph" w:styleId="CommentSubject">
    <w:name w:val="annotation subject"/>
    <w:basedOn w:val="CommentText"/>
    <w:next w:val="CommentText"/>
    <w:semiHidden/>
    <w:rsid w:val="00CD7CF4"/>
    <w:rPr>
      <w:b/>
      <w:bCs/>
    </w:rPr>
  </w:style>
  <w:style w:type="table" w:styleId="TableGrid">
    <w:name w:val="Table Grid"/>
    <w:basedOn w:val="TableNormal"/>
    <w:rsid w:val="0044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169D2"/>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D169D2"/>
  </w:style>
  <w:style w:type="paragraph" w:styleId="TOC2">
    <w:name w:val="toc 2"/>
    <w:basedOn w:val="Normal"/>
    <w:next w:val="Normal"/>
    <w:autoRedefine/>
    <w:uiPriority w:val="39"/>
    <w:rsid w:val="00D169D2"/>
    <w:pPr>
      <w:ind w:left="240"/>
    </w:pPr>
  </w:style>
  <w:style w:type="paragraph" w:styleId="TOC3">
    <w:name w:val="toc 3"/>
    <w:basedOn w:val="Normal"/>
    <w:next w:val="Normal"/>
    <w:autoRedefine/>
    <w:uiPriority w:val="39"/>
    <w:rsid w:val="00D169D2"/>
    <w:pPr>
      <w:ind w:left="480"/>
    </w:pPr>
  </w:style>
  <w:style w:type="character" w:styleId="Hyperlink">
    <w:name w:val="Hyperlink"/>
    <w:uiPriority w:val="99"/>
    <w:unhideWhenUsed/>
    <w:rsid w:val="00D169D2"/>
    <w:rPr>
      <w:color w:val="0000FF"/>
      <w:u w:val="single"/>
    </w:rPr>
  </w:style>
  <w:style w:type="character" w:styleId="Strong">
    <w:name w:val="Strong"/>
    <w:basedOn w:val="DefaultParagraphFont"/>
    <w:qFormat/>
    <w:rsid w:val="00FB34A8"/>
    <w:rPr>
      <w:b/>
      <w:bCs/>
    </w:rPr>
  </w:style>
  <w:style w:type="character" w:styleId="FollowedHyperlink">
    <w:name w:val="FollowedHyperlink"/>
    <w:basedOn w:val="DefaultParagraphFont"/>
    <w:rsid w:val="000648A1"/>
    <w:rPr>
      <w:color w:val="800080" w:themeColor="followedHyperlink"/>
      <w:u w:val="single"/>
    </w:rPr>
  </w:style>
  <w:style w:type="character" w:customStyle="1" w:styleId="FooterChar">
    <w:name w:val="Footer Char"/>
    <w:basedOn w:val="DefaultParagraphFont"/>
    <w:link w:val="Footer"/>
    <w:uiPriority w:val="99"/>
    <w:rsid w:val="001162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cr.ac.uk/our-research/our-research-centres/clinical-trials-and-statistics-un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9DF2-873D-4B1D-A91A-7BDF26A4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2887</Words>
  <Characters>17622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1</vt:lpstr>
    </vt:vector>
  </TitlesOfParts>
  <Company>ICR</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ICR</dc:creator>
  <cp:lastModifiedBy>Laura Moretti</cp:lastModifiedBy>
  <cp:revision>3</cp:revision>
  <cp:lastPrinted>2017-03-10T09:33:00Z</cp:lastPrinted>
  <dcterms:created xsi:type="dcterms:W3CDTF">2018-06-12T09:33:00Z</dcterms:created>
  <dcterms:modified xsi:type="dcterms:W3CDTF">2018-06-13T09:14:00Z</dcterms:modified>
</cp:coreProperties>
</file>